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D0" w:rsidRDefault="000623CB" w:rsidP="00053F7A">
      <w:pPr>
        <w:spacing w:after="120" w:line="360" w:lineRule="auto"/>
        <w:jc w:val="center"/>
        <w:rPr>
          <w:rFonts w:ascii="Times New Roman" w:hAnsi="Times New Roman" w:cs="Times New Roman"/>
          <w:b/>
          <w:sz w:val="32"/>
          <w:szCs w:val="24"/>
        </w:rPr>
      </w:pPr>
      <w:r w:rsidRPr="00C83EA1">
        <w:rPr>
          <w:rFonts w:ascii="Times New Roman" w:hAnsi="Times New Roman" w:cs="Times New Roman"/>
          <w:b/>
          <w:sz w:val="32"/>
          <w:szCs w:val="24"/>
        </w:rPr>
        <w:t>Bankruptcy</w:t>
      </w:r>
      <w:r w:rsidR="00514724" w:rsidRPr="00C83EA1">
        <w:rPr>
          <w:rFonts w:ascii="Times New Roman" w:hAnsi="Times New Roman" w:cs="Times New Roman"/>
          <w:b/>
          <w:sz w:val="32"/>
          <w:szCs w:val="24"/>
        </w:rPr>
        <w:t xml:space="preserve"> </w:t>
      </w:r>
      <w:r w:rsidR="003355D0" w:rsidRPr="00C83EA1">
        <w:rPr>
          <w:rFonts w:ascii="Times New Roman" w:hAnsi="Times New Roman" w:cs="Times New Roman"/>
          <w:b/>
          <w:sz w:val="32"/>
          <w:szCs w:val="24"/>
        </w:rPr>
        <w:t>Profile o</w:t>
      </w:r>
      <w:r w:rsidR="00514724" w:rsidRPr="00C83EA1">
        <w:rPr>
          <w:rFonts w:ascii="Times New Roman" w:hAnsi="Times New Roman" w:cs="Times New Roman"/>
          <w:b/>
          <w:sz w:val="32"/>
          <w:szCs w:val="24"/>
        </w:rPr>
        <w:t>f Foreign vs. Domestic Islamic B</w:t>
      </w:r>
      <w:r w:rsidR="003355D0" w:rsidRPr="00C83EA1">
        <w:rPr>
          <w:rFonts w:ascii="Times New Roman" w:hAnsi="Times New Roman" w:cs="Times New Roman"/>
          <w:b/>
          <w:sz w:val="32"/>
          <w:szCs w:val="24"/>
        </w:rPr>
        <w:t>anks</w:t>
      </w:r>
      <w:r w:rsidR="00441C48" w:rsidRPr="00C83EA1">
        <w:rPr>
          <w:rFonts w:ascii="Times New Roman" w:hAnsi="Times New Roman" w:cs="Times New Roman"/>
          <w:b/>
          <w:sz w:val="32"/>
          <w:szCs w:val="24"/>
        </w:rPr>
        <w:t xml:space="preserve"> of Malaysia</w:t>
      </w:r>
      <w:r w:rsidR="00BD481E" w:rsidRPr="00C83EA1">
        <w:rPr>
          <w:rFonts w:ascii="Times New Roman" w:hAnsi="Times New Roman" w:cs="Times New Roman"/>
          <w:b/>
          <w:sz w:val="32"/>
          <w:szCs w:val="24"/>
        </w:rPr>
        <w:t>: A Post Crisis period Analysis</w:t>
      </w:r>
    </w:p>
    <w:p w:rsidR="008B674E" w:rsidRPr="00B931F1" w:rsidRDefault="008B674E" w:rsidP="008B674E">
      <w:pPr>
        <w:pStyle w:val="NoSpacing"/>
        <w:jc w:val="center"/>
        <w:rPr>
          <w:rFonts w:ascii="Times New Roman" w:hAnsi="Times New Roman" w:cs="Times New Roman"/>
          <w:sz w:val="22"/>
          <w:szCs w:val="24"/>
          <w:vertAlign w:val="superscript"/>
          <w:lang w:val="de-DE" w:eastAsia="zh-CN"/>
        </w:rPr>
      </w:pPr>
      <w:r>
        <w:rPr>
          <w:rFonts w:ascii="Times New Roman" w:hAnsi="Times New Roman" w:cs="Times New Roman"/>
          <w:sz w:val="22"/>
          <w:szCs w:val="24"/>
          <w:lang w:val="de-DE" w:eastAsia="zh-CN"/>
        </w:rPr>
        <w:t>Amin Jan</w:t>
      </w:r>
      <w:r w:rsidR="00B931F1">
        <w:rPr>
          <w:rFonts w:ascii="Times New Roman" w:hAnsi="Times New Roman" w:cs="Times New Roman"/>
          <w:sz w:val="22"/>
          <w:szCs w:val="24"/>
          <w:vertAlign w:val="superscript"/>
          <w:lang w:val="de-DE" w:eastAsia="zh-CN"/>
        </w:rPr>
        <w:t>1</w:t>
      </w:r>
    </w:p>
    <w:p w:rsidR="008B674E" w:rsidRDefault="00305CFF" w:rsidP="008B674E">
      <w:pPr>
        <w:pStyle w:val="NoSpacing"/>
        <w:jc w:val="center"/>
        <w:rPr>
          <w:rFonts w:ascii="Times New Roman" w:hAnsi="Times New Roman" w:cs="Times New Roman"/>
          <w:sz w:val="22"/>
          <w:szCs w:val="24"/>
          <w:vertAlign w:val="superscript"/>
          <w:lang w:val="de-DE" w:eastAsia="zh-CN"/>
        </w:rPr>
      </w:pPr>
      <w:r>
        <w:rPr>
          <w:rFonts w:ascii="Times New Roman" w:hAnsi="Times New Roman" w:cs="Times New Roman"/>
          <w:sz w:val="22"/>
          <w:szCs w:val="24"/>
          <w:lang w:val="de-DE" w:eastAsia="zh-CN"/>
        </w:rPr>
        <w:t>Maran M</w:t>
      </w:r>
      <w:r w:rsidR="008B674E">
        <w:rPr>
          <w:rFonts w:ascii="Times New Roman" w:hAnsi="Times New Roman" w:cs="Times New Roman"/>
          <w:sz w:val="22"/>
          <w:szCs w:val="24"/>
          <w:lang w:val="de-DE" w:eastAsia="zh-CN"/>
        </w:rPr>
        <w:t>arimuthu</w:t>
      </w:r>
      <w:r w:rsidR="008B674E">
        <w:rPr>
          <w:rFonts w:ascii="Times New Roman" w:hAnsi="Times New Roman" w:cs="Times New Roman"/>
          <w:sz w:val="22"/>
          <w:szCs w:val="24"/>
          <w:vertAlign w:val="superscript"/>
          <w:lang w:val="de-DE" w:eastAsia="zh-CN"/>
        </w:rPr>
        <w:t>2</w:t>
      </w:r>
    </w:p>
    <w:p w:rsidR="00305CFF" w:rsidRPr="00305CFF" w:rsidRDefault="00305CFF" w:rsidP="008B674E">
      <w:pPr>
        <w:pStyle w:val="NoSpacing"/>
        <w:jc w:val="center"/>
        <w:rPr>
          <w:rFonts w:ascii="Times New Roman" w:hAnsi="Times New Roman" w:cs="Times New Roman"/>
          <w:sz w:val="22"/>
          <w:szCs w:val="24"/>
          <w:vertAlign w:val="superscript"/>
          <w:lang w:val="de-DE" w:eastAsia="zh-CN"/>
        </w:rPr>
      </w:pPr>
      <w:r w:rsidRPr="00305CFF">
        <w:rPr>
          <w:rFonts w:ascii="Times New Roman" w:hAnsi="Times New Roman" w:cs="Times New Roman"/>
          <w:sz w:val="22"/>
          <w:szCs w:val="24"/>
          <w:lang w:val="de-DE" w:eastAsia="zh-CN"/>
        </w:rPr>
        <w:t>Moha</w:t>
      </w:r>
      <w:r>
        <w:rPr>
          <w:rFonts w:ascii="Times New Roman" w:hAnsi="Times New Roman" w:cs="Times New Roman"/>
          <w:sz w:val="22"/>
          <w:szCs w:val="24"/>
          <w:lang w:val="de-DE" w:eastAsia="zh-CN"/>
        </w:rPr>
        <w:t>mmad Zahid</w:t>
      </w:r>
      <w:r>
        <w:rPr>
          <w:rFonts w:ascii="Times New Roman" w:hAnsi="Times New Roman" w:cs="Times New Roman"/>
          <w:sz w:val="22"/>
          <w:szCs w:val="24"/>
          <w:vertAlign w:val="superscript"/>
          <w:lang w:val="de-DE" w:eastAsia="zh-CN"/>
        </w:rPr>
        <w:t>3</w:t>
      </w:r>
    </w:p>
    <w:p w:rsidR="00305CFF" w:rsidRPr="00305CFF" w:rsidRDefault="00305CFF" w:rsidP="00305CFF">
      <w:pPr>
        <w:pStyle w:val="NoSpacing"/>
        <w:jc w:val="center"/>
        <w:rPr>
          <w:rFonts w:ascii="Times New Roman" w:hAnsi="Times New Roman" w:cs="Times New Roman"/>
          <w:sz w:val="22"/>
          <w:szCs w:val="24"/>
          <w:vertAlign w:val="superscript"/>
          <w:lang w:val="de-DE" w:eastAsia="zh-CN"/>
        </w:rPr>
      </w:pPr>
      <w:r>
        <w:rPr>
          <w:rFonts w:ascii="Times New Roman" w:hAnsi="Times New Roman" w:cs="Times New Roman"/>
          <w:sz w:val="22"/>
          <w:szCs w:val="24"/>
          <w:lang w:val="de-DE" w:eastAsia="zh-CN"/>
        </w:rPr>
        <w:t>Mohammad Kashif Shad</w:t>
      </w:r>
      <w:r>
        <w:rPr>
          <w:rFonts w:ascii="Times New Roman" w:hAnsi="Times New Roman" w:cs="Times New Roman"/>
          <w:sz w:val="22"/>
          <w:szCs w:val="24"/>
          <w:vertAlign w:val="superscript"/>
          <w:lang w:val="de-DE" w:eastAsia="zh-CN"/>
        </w:rPr>
        <w:t>4</w:t>
      </w:r>
    </w:p>
    <w:p w:rsidR="008B674E" w:rsidRPr="008B674E" w:rsidRDefault="00B931F1" w:rsidP="00B931F1">
      <w:pPr>
        <w:pStyle w:val="NoSpacing"/>
        <w:jc w:val="center"/>
        <w:rPr>
          <w:rFonts w:ascii="Times New Roman" w:eastAsia="Times New Roman" w:hAnsi="Times New Roman" w:cs="Times New Roman"/>
          <w:sz w:val="22"/>
          <w:szCs w:val="24"/>
          <w:lang w:eastAsia="zh-TW"/>
        </w:rPr>
      </w:pPr>
      <w:r>
        <w:rPr>
          <w:rFonts w:ascii="Times New Roman" w:eastAsia="Times New Roman" w:hAnsi="Times New Roman" w:cs="Times New Roman"/>
          <w:sz w:val="22"/>
          <w:szCs w:val="24"/>
          <w:vertAlign w:val="superscript"/>
          <w:lang w:eastAsia="zh-TW"/>
        </w:rPr>
        <w:t>1</w:t>
      </w:r>
      <w:r w:rsidR="008B674E">
        <w:rPr>
          <w:rFonts w:ascii="Times New Roman" w:eastAsia="Times New Roman" w:hAnsi="Times New Roman" w:cs="Times New Roman"/>
          <w:sz w:val="22"/>
          <w:szCs w:val="24"/>
          <w:vertAlign w:val="superscript"/>
          <w:lang w:eastAsia="zh-TW"/>
        </w:rPr>
        <w:t>, 2</w:t>
      </w:r>
      <w:r w:rsidR="00305CFF">
        <w:rPr>
          <w:rFonts w:ascii="Times New Roman" w:eastAsia="Times New Roman" w:hAnsi="Times New Roman" w:cs="Times New Roman"/>
          <w:sz w:val="22"/>
          <w:szCs w:val="24"/>
          <w:vertAlign w:val="superscript"/>
          <w:lang w:eastAsia="zh-TW"/>
        </w:rPr>
        <w:t>, 3, 4</w:t>
      </w:r>
      <w:r w:rsidR="008B674E">
        <w:rPr>
          <w:rFonts w:ascii="Times New Roman" w:eastAsia="Times New Roman" w:hAnsi="Times New Roman" w:cs="Times New Roman"/>
          <w:sz w:val="22"/>
          <w:szCs w:val="24"/>
          <w:vertAlign w:val="superscript"/>
          <w:lang w:eastAsia="zh-TW"/>
        </w:rPr>
        <w:t xml:space="preserve"> </w:t>
      </w:r>
      <w:r w:rsidR="008B674E">
        <w:rPr>
          <w:rFonts w:ascii="Times New Roman" w:eastAsia="Times New Roman" w:hAnsi="Times New Roman" w:cs="Times New Roman"/>
          <w:sz w:val="22"/>
          <w:szCs w:val="24"/>
          <w:lang w:eastAsia="zh-TW"/>
        </w:rPr>
        <w:t>Universti Teknologi PETRONAS Malaysia</w:t>
      </w:r>
    </w:p>
    <w:p w:rsidR="008B674E" w:rsidRDefault="008B674E" w:rsidP="008B674E">
      <w:pPr>
        <w:pStyle w:val="NoSpacing"/>
        <w:jc w:val="center"/>
        <w:rPr>
          <w:rFonts w:ascii="Times New Roman" w:eastAsia="Times New Roman" w:hAnsi="Times New Roman" w:cs="Times New Roman"/>
          <w:sz w:val="22"/>
          <w:szCs w:val="24"/>
          <w:lang w:eastAsia="zh-TW"/>
        </w:rPr>
      </w:pPr>
      <w:r>
        <w:rPr>
          <w:rFonts w:ascii="Times New Roman" w:eastAsia="Times New Roman" w:hAnsi="Times New Roman" w:cs="Times New Roman"/>
          <w:color w:val="000000"/>
          <w:sz w:val="22"/>
          <w:szCs w:val="24"/>
          <w:lang w:eastAsia="zh-TW"/>
        </w:rPr>
        <w:t>Correspondence: Amin Jan (E</w:t>
      </w:r>
      <w:r>
        <w:rPr>
          <w:rFonts w:ascii="Times New Roman" w:hAnsi="Times New Roman" w:cs="Times New Roman"/>
          <w:color w:val="000000"/>
          <w:sz w:val="22"/>
          <w:szCs w:val="24"/>
          <w:lang w:eastAsia="zh-CN"/>
        </w:rPr>
        <w:t>-</w:t>
      </w:r>
      <w:r>
        <w:rPr>
          <w:rFonts w:ascii="Times New Roman" w:eastAsia="Times New Roman" w:hAnsi="Times New Roman" w:cs="Times New Roman"/>
          <w:color w:val="000000"/>
          <w:sz w:val="22"/>
          <w:szCs w:val="24"/>
          <w:lang w:eastAsia="zh-TW"/>
        </w:rPr>
        <w:t xml:space="preserve">mail): </w:t>
      </w:r>
      <w:hyperlink r:id="rId8" w:history="1">
        <w:r w:rsidR="00B931F1" w:rsidRPr="00C2756D">
          <w:rPr>
            <w:rStyle w:val="Hyperlink"/>
            <w:rFonts w:ascii="Times New Roman" w:eastAsia="Times New Roman" w:hAnsi="Times New Roman" w:cs="Times New Roman"/>
            <w:sz w:val="22"/>
            <w:szCs w:val="24"/>
            <w:lang w:eastAsia="zh-TW"/>
          </w:rPr>
          <w:t>Amin_jan_khan@yahoo.com</w:t>
        </w:r>
      </w:hyperlink>
    </w:p>
    <w:p w:rsidR="00B931F1" w:rsidRPr="008B674E" w:rsidRDefault="00B931F1" w:rsidP="008B674E">
      <w:pPr>
        <w:pStyle w:val="NoSpacing"/>
        <w:jc w:val="center"/>
        <w:rPr>
          <w:rFonts w:ascii="Times New Roman" w:eastAsia="Times New Roman" w:hAnsi="Times New Roman" w:cs="Times New Roman"/>
          <w:sz w:val="22"/>
          <w:szCs w:val="24"/>
          <w:lang w:eastAsia="zh-TW"/>
        </w:rPr>
      </w:pPr>
    </w:p>
    <w:p w:rsidR="003355D0" w:rsidRPr="00767700" w:rsidRDefault="003355D0" w:rsidP="00053F7A">
      <w:pPr>
        <w:spacing w:after="120" w:line="240" w:lineRule="auto"/>
        <w:rPr>
          <w:rFonts w:ascii="Times New Roman" w:hAnsi="Times New Roman" w:cs="Times New Roman"/>
          <w:b/>
        </w:rPr>
      </w:pPr>
      <w:r w:rsidRPr="00767700">
        <w:rPr>
          <w:rFonts w:ascii="Times New Roman" w:hAnsi="Times New Roman" w:cs="Times New Roman"/>
          <w:b/>
        </w:rPr>
        <w:t>Abstract</w:t>
      </w:r>
    </w:p>
    <w:p w:rsidR="003355D0" w:rsidRPr="00767700" w:rsidRDefault="002F1D04" w:rsidP="00957924">
      <w:pPr>
        <w:spacing w:after="0" w:line="240" w:lineRule="auto"/>
        <w:jc w:val="both"/>
        <w:rPr>
          <w:rFonts w:ascii="Times New Roman" w:hAnsi="Times New Roman" w:cs="Times New Roman"/>
        </w:rPr>
      </w:pPr>
      <w:r w:rsidRPr="00767700">
        <w:rPr>
          <w:rFonts w:ascii="Times New Roman" w:hAnsi="Times New Roman" w:cs="Times New Roman"/>
        </w:rPr>
        <w:t xml:space="preserve">After the (2007-2008) subprime financial crisis considering </w:t>
      </w:r>
      <w:r w:rsidR="00F0089E" w:rsidRPr="00767700">
        <w:rPr>
          <w:rFonts w:ascii="Times New Roman" w:hAnsi="Times New Roman" w:cs="Times New Roman"/>
        </w:rPr>
        <w:t>bankruptcy evaluation</w:t>
      </w:r>
      <w:r w:rsidRPr="00767700">
        <w:rPr>
          <w:rFonts w:ascii="Times New Roman" w:hAnsi="Times New Roman" w:cs="Times New Roman"/>
        </w:rPr>
        <w:t xml:space="preserve"> </w:t>
      </w:r>
      <w:r w:rsidR="00FB7D75">
        <w:rPr>
          <w:rFonts w:ascii="Times New Roman" w:hAnsi="Times New Roman" w:cs="Times New Roman"/>
        </w:rPr>
        <w:t xml:space="preserve">for </w:t>
      </w:r>
      <w:r w:rsidR="00BC7DEA">
        <w:rPr>
          <w:rFonts w:ascii="Times New Roman" w:hAnsi="Times New Roman" w:cs="Times New Roman"/>
        </w:rPr>
        <w:t xml:space="preserve">the </w:t>
      </w:r>
      <w:r w:rsidR="00FB7D75">
        <w:rPr>
          <w:rFonts w:ascii="Times New Roman" w:hAnsi="Times New Roman" w:cs="Times New Roman"/>
        </w:rPr>
        <w:t xml:space="preserve">banking industry </w:t>
      </w:r>
      <w:r w:rsidR="009C61B7" w:rsidRPr="00767700">
        <w:rPr>
          <w:rFonts w:ascii="Times New Roman" w:hAnsi="Times New Roman" w:cs="Times New Roman"/>
        </w:rPr>
        <w:t>becomes</w:t>
      </w:r>
      <w:r w:rsidRPr="00767700">
        <w:rPr>
          <w:rFonts w:ascii="Times New Roman" w:hAnsi="Times New Roman" w:cs="Times New Roman"/>
        </w:rPr>
        <w:t xml:space="preserve"> a paramount. In line of that, this</w:t>
      </w:r>
      <w:r w:rsidR="003355D0" w:rsidRPr="00767700">
        <w:rPr>
          <w:rFonts w:ascii="Times New Roman" w:hAnsi="Times New Roman" w:cs="Times New Roman"/>
        </w:rPr>
        <w:t xml:space="preserve"> </w:t>
      </w:r>
      <w:r w:rsidR="003C62FE">
        <w:rPr>
          <w:rFonts w:ascii="Times New Roman" w:hAnsi="Times New Roman" w:cs="Times New Roman"/>
        </w:rPr>
        <w:t>study</w:t>
      </w:r>
      <w:r w:rsidR="003355D0" w:rsidRPr="00767700">
        <w:rPr>
          <w:rFonts w:ascii="Times New Roman" w:hAnsi="Times New Roman" w:cs="Times New Roman"/>
        </w:rPr>
        <w:t xml:space="preserve"> </w:t>
      </w:r>
      <w:r w:rsidR="00514724" w:rsidRPr="00767700">
        <w:rPr>
          <w:rFonts w:ascii="Times New Roman" w:hAnsi="Times New Roman" w:cs="Times New Roman"/>
        </w:rPr>
        <w:t xml:space="preserve">aims </w:t>
      </w:r>
      <w:r w:rsidR="003355D0" w:rsidRPr="00767700">
        <w:rPr>
          <w:rFonts w:ascii="Times New Roman" w:hAnsi="Times New Roman" w:cs="Times New Roman"/>
        </w:rPr>
        <w:t xml:space="preserve">to </w:t>
      </w:r>
      <w:r w:rsidR="00514724" w:rsidRPr="00767700">
        <w:rPr>
          <w:rFonts w:ascii="Times New Roman" w:hAnsi="Times New Roman" w:cs="Times New Roman"/>
        </w:rPr>
        <w:t xml:space="preserve">analyze </w:t>
      </w:r>
      <w:r w:rsidR="003355D0" w:rsidRPr="00767700">
        <w:rPr>
          <w:rFonts w:ascii="Times New Roman" w:hAnsi="Times New Roman" w:cs="Times New Roman"/>
        </w:rPr>
        <w:t xml:space="preserve">the </w:t>
      </w:r>
      <w:r w:rsidR="000623CB" w:rsidRPr="00767700">
        <w:rPr>
          <w:rFonts w:ascii="Times New Roman" w:hAnsi="Times New Roman" w:cs="Times New Roman"/>
        </w:rPr>
        <w:t>bankruptcy</w:t>
      </w:r>
      <w:r w:rsidR="003355D0" w:rsidRPr="00767700">
        <w:rPr>
          <w:rFonts w:ascii="Times New Roman" w:hAnsi="Times New Roman" w:cs="Times New Roman"/>
        </w:rPr>
        <w:t xml:space="preserve"> profile of foreign vs. domestic Islam</w:t>
      </w:r>
      <w:r w:rsidR="00EE65F4" w:rsidRPr="00767700">
        <w:rPr>
          <w:rFonts w:ascii="Times New Roman" w:hAnsi="Times New Roman" w:cs="Times New Roman"/>
        </w:rPr>
        <w:t xml:space="preserve">ic banks </w:t>
      </w:r>
      <w:r w:rsidR="004E39A0">
        <w:rPr>
          <w:rFonts w:ascii="Times New Roman" w:hAnsi="Times New Roman" w:cs="Times New Roman"/>
        </w:rPr>
        <w:t xml:space="preserve">in </w:t>
      </w:r>
      <w:r w:rsidR="00DC1A53" w:rsidRPr="00767700">
        <w:rPr>
          <w:rFonts w:ascii="Times New Roman" w:hAnsi="Times New Roman" w:cs="Times New Roman"/>
        </w:rPr>
        <w:t>Malaysia</w:t>
      </w:r>
      <w:r w:rsidR="003F3179" w:rsidRPr="00767700">
        <w:rPr>
          <w:rFonts w:ascii="Times New Roman" w:hAnsi="Times New Roman" w:cs="Times New Roman"/>
        </w:rPr>
        <w:t xml:space="preserve">. </w:t>
      </w:r>
      <w:r w:rsidR="00A754CD">
        <w:rPr>
          <w:rFonts w:ascii="Times New Roman" w:hAnsi="Times New Roman" w:cs="Times New Roman"/>
        </w:rPr>
        <w:t>This</w:t>
      </w:r>
      <w:r w:rsidR="00244223">
        <w:rPr>
          <w:rFonts w:ascii="Times New Roman" w:hAnsi="Times New Roman" w:cs="Times New Roman"/>
        </w:rPr>
        <w:t xml:space="preserve"> study predicted </w:t>
      </w:r>
      <w:r w:rsidR="00EE285C">
        <w:rPr>
          <w:rFonts w:ascii="Times New Roman" w:hAnsi="Times New Roman" w:cs="Times New Roman"/>
        </w:rPr>
        <w:t xml:space="preserve">40 percent and 75 percent </w:t>
      </w:r>
      <w:r w:rsidR="00BC7DEA">
        <w:rPr>
          <w:rFonts w:ascii="Times New Roman" w:hAnsi="Times New Roman" w:cs="Times New Roman"/>
        </w:rPr>
        <w:t xml:space="preserve">bankruptcy in the </w:t>
      </w:r>
      <w:r w:rsidR="00DC1A53">
        <w:rPr>
          <w:rFonts w:ascii="Times New Roman" w:hAnsi="Times New Roman" w:cs="Times New Roman"/>
        </w:rPr>
        <w:t xml:space="preserve">subjected </w:t>
      </w:r>
      <w:r w:rsidR="00BC7DEA">
        <w:rPr>
          <w:rFonts w:ascii="Times New Roman" w:hAnsi="Times New Roman" w:cs="Times New Roman"/>
        </w:rPr>
        <w:t>sample</w:t>
      </w:r>
      <w:r w:rsidR="00DC1A53">
        <w:rPr>
          <w:rFonts w:ascii="Times New Roman" w:hAnsi="Times New Roman" w:cs="Times New Roman"/>
        </w:rPr>
        <w:t>s</w:t>
      </w:r>
      <w:r w:rsidR="00BC7DEA">
        <w:rPr>
          <w:rFonts w:ascii="Times New Roman" w:hAnsi="Times New Roman" w:cs="Times New Roman"/>
        </w:rPr>
        <w:t xml:space="preserve"> of </w:t>
      </w:r>
      <w:r w:rsidR="003C62FE">
        <w:rPr>
          <w:rFonts w:ascii="Times New Roman" w:hAnsi="Times New Roman" w:cs="Times New Roman"/>
        </w:rPr>
        <w:t>foreign</w:t>
      </w:r>
      <w:r w:rsidR="00912B43" w:rsidRPr="00767700">
        <w:rPr>
          <w:rFonts w:ascii="Times New Roman" w:hAnsi="Times New Roman" w:cs="Times New Roman"/>
        </w:rPr>
        <w:t xml:space="preserve"> </w:t>
      </w:r>
      <w:r w:rsidR="00BC7DEA">
        <w:rPr>
          <w:rFonts w:ascii="Times New Roman" w:hAnsi="Times New Roman" w:cs="Times New Roman"/>
        </w:rPr>
        <w:t xml:space="preserve">and </w:t>
      </w:r>
      <w:r w:rsidR="004D005C">
        <w:rPr>
          <w:rFonts w:ascii="Times New Roman" w:hAnsi="Times New Roman" w:cs="Times New Roman"/>
        </w:rPr>
        <w:t xml:space="preserve">domestic Islamic banks </w:t>
      </w:r>
      <w:r w:rsidR="00912B43" w:rsidRPr="00767700">
        <w:rPr>
          <w:rFonts w:ascii="Times New Roman" w:hAnsi="Times New Roman" w:cs="Times New Roman"/>
        </w:rPr>
        <w:t xml:space="preserve">of Malaysia </w:t>
      </w:r>
      <w:r w:rsidR="00053C8F" w:rsidRPr="00767700">
        <w:rPr>
          <w:rFonts w:ascii="Times New Roman" w:hAnsi="Times New Roman" w:cs="Times New Roman"/>
        </w:rPr>
        <w:t>respectively</w:t>
      </w:r>
      <w:r w:rsidR="00A3336A">
        <w:rPr>
          <w:rFonts w:ascii="Times New Roman" w:hAnsi="Times New Roman" w:cs="Times New Roman"/>
        </w:rPr>
        <w:t>.</w:t>
      </w:r>
      <w:r w:rsidR="00F4483D">
        <w:rPr>
          <w:rFonts w:ascii="Times New Roman" w:hAnsi="Times New Roman" w:cs="Times New Roman"/>
        </w:rPr>
        <w:t xml:space="preserve"> </w:t>
      </w:r>
      <w:r w:rsidR="00244223">
        <w:rPr>
          <w:rFonts w:ascii="Times New Roman" w:hAnsi="Times New Roman" w:cs="Times New Roman"/>
        </w:rPr>
        <w:t>However, t</w:t>
      </w:r>
      <w:r w:rsidR="00A3336A">
        <w:rPr>
          <w:rFonts w:ascii="Times New Roman" w:hAnsi="Times New Roman" w:cs="Times New Roman"/>
        </w:rPr>
        <w:t>h</w:t>
      </w:r>
      <w:r w:rsidR="00F4483D">
        <w:rPr>
          <w:rFonts w:ascii="Times New Roman" w:hAnsi="Times New Roman" w:cs="Times New Roman"/>
        </w:rPr>
        <w:t>e specific reason behind this variation in the</w:t>
      </w:r>
      <w:r w:rsidR="00A754CD">
        <w:rPr>
          <w:rFonts w:ascii="Times New Roman" w:hAnsi="Times New Roman" w:cs="Times New Roman"/>
        </w:rPr>
        <w:t>ir</w:t>
      </w:r>
      <w:r w:rsidR="00F4483D">
        <w:rPr>
          <w:rFonts w:ascii="Times New Roman" w:hAnsi="Times New Roman" w:cs="Times New Roman"/>
        </w:rPr>
        <w:t xml:space="preserve"> bankruptcy rates </w:t>
      </w:r>
      <w:r w:rsidR="00DC1A53">
        <w:rPr>
          <w:rFonts w:ascii="Times New Roman" w:hAnsi="Times New Roman" w:cs="Times New Roman"/>
        </w:rPr>
        <w:t xml:space="preserve">is </w:t>
      </w:r>
      <w:r w:rsidR="00A3336A">
        <w:rPr>
          <w:rFonts w:ascii="Times New Roman" w:hAnsi="Times New Roman" w:cs="Times New Roman"/>
        </w:rPr>
        <w:t>tagged</w:t>
      </w:r>
      <w:r w:rsidR="00DC1A53">
        <w:rPr>
          <w:rFonts w:ascii="Times New Roman" w:hAnsi="Times New Roman" w:cs="Times New Roman"/>
        </w:rPr>
        <w:t xml:space="preserve"> </w:t>
      </w:r>
      <w:r w:rsidR="00A3336A">
        <w:rPr>
          <w:rFonts w:ascii="Times New Roman" w:hAnsi="Times New Roman" w:cs="Times New Roman"/>
        </w:rPr>
        <w:t>with</w:t>
      </w:r>
      <w:r w:rsidR="00DC1A53">
        <w:rPr>
          <w:rFonts w:ascii="Times New Roman" w:hAnsi="Times New Roman" w:cs="Times New Roman"/>
        </w:rPr>
        <w:t xml:space="preserve"> </w:t>
      </w:r>
      <w:r w:rsidR="00F4483D">
        <w:rPr>
          <w:rFonts w:ascii="Times New Roman" w:hAnsi="Times New Roman" w:cs="Times New Roman"/>
        </w:rPr>
        <w:t xml:space="preserve">the </w:t>
      </w:r>
      <w:r w:rsidR="00244223">
        <w:rPr>
          <w:rFonts w:ascii="Times New Roman" w:hAnsi="Times New Roman" w:cs="Times New Roman"/>
        </w:rPr>
        <w:t xml:space="preserve">significant difference </w:t>
      </w:r>
      <w:r w:rsidR="00A754CD">
        <w:rPr>
          <w:rFonts w:ascii="Times New Roman" w:hAnsi="Times New Roman" w:cs="Times New Roman"/>
        </w:rPr>
        <w:t xml:space="preserve">in </w:t>
      </w:r>
      <w:r w:rsidR="002044BA">
        <w:rPr>
          <w:rFonts w:ascii="Times New Roman" w:hAnsi="Times New Roman" w:cs="Times New Roman"/>
        </w:rPr>
        <w:t xml:space="preserve">their </w:t>
      </w:r>
      <w:r w:rsidR="00A754CD">
        <w:rPr>
          <w:rFonts w:ascii="Times New Roman" w:hAnsi="Times New Roman" w:cs="Times New Roman"/>
        </w:rPr>
        <w:t>liquidity</w:t>
      </w:r>
      <w:r w:rsidR="00F4483D">
        <w:rPr>
          <w:rFonts w:ascii="Times New Roman" w:hAnsi="Times New Roman" w:cs="Times New Roman"/>
        </w:rPr>
        <w:t xml:space="preserve"> ratio </w:t>
      </w:r>
      <w:r w:rsidR="00244223">
        <w:rPr>
          <w:rFonts w:ascii="Times New Roman" w:hAnsi="Times New Roman" w:cs="Times New Roman"/>
        </w:rPr>
        <w:t xml:space="preserve">i.e. (1.59) </w:t>
      </w:r>
      <w:r w:rsidR="00850BC4">
        <w:rPr>
          <w:rFonts w:ascii="Times New Roman" w:hAnsi="Times New Roman" w:cs="Times New Roman"/>
        </w:rPr>
        <w:t xml:space="preserve">by foreign and </w:t>
      </w:r>
      <w:r w:rsidR="00244223">
        <w:rPr>
          <w:rFonts w:ascii="Times New Roman" w:hAnsi="Times New Roman" w:cs="Times New Roman"/>
        </w:rPr>
        <w:t xml:space="preserve">(0.41) by the </w:t>
      </w:r>
      <w:r w:rsidR="00850BC4">
        <w:rPr>
          <w:rFonts w:ascii="Times New Roman" w:hAnsi="Times New Roman" w:cs="Times New Roman"/>
        </w:rPr>
        <w:t>domestic Islamic banks</w:t>
      </w:r>
      <w:r w:rsidR="00A754CD">
        <w:rPr>
          <w:rFonts w:ascii="Times New Roman" w:hAnsi="Times New Roman" w:cs="Times New Roman"/>
        </w:rPr>
        <w:t xml:space="preserve"> sample</w:t>
      </w:r>
      <w:r w:rsidR="00F4483D">
        <w:rPr>
          <w:rFonts w:ascii="Times New Roman" w:hAnsi="Times New Roman" w:cs="Times New Roman"/>
        </w:rPr>
        <w:t>.</w:t>
      </w:r>
      <w:r w:rsidR="00441C48" w:rsidRPr="00767700">
        <w:rPr>
          <w:rFonts w:ascii="Times New Roman" w:hAnsi="Times New Roman" w:cs="Times New Roman"/>
        </w:rPr>
        <w:t xml:space="preserve"> </w:t>
      </w:r>
      <w:r w:rsidR="00EE285C">
        <w:rPr>
          <w:rFonts w:ascii="Times New Roman" w:hAnsi="Times New Roman" w:cs="Times New Roman"/>
        </w:rPr>
        <w:t xml:space="preserve">The </w:t>
      </w:r>
      <w:r w:rsidR="003355D0" w:rsidRPr="00767700">
        <w:rPr>
          <w:rFonts w:ascii="Times New Roman" w:hAnsi="Times New Roman" w:cs="Times New Roman"/>
        </w:rPr>
        <w:t xml:space="preserve">ANOVA results revealed that, </w:t>
      </w:r>
      <w:r w:rsidR="000623CB" w:rsidRPr="00767700">
        <w:rPr>
          <w:rFonts w:ascii="Times New Roman" w:hAnsi="Times New Roman" w:cs="Times New Roman"/>
        </w:rPr>
        <w:t xml:space="preserve">the </w:t>
      </w:r>
      <w:r w:rsidR="00F4483D">
        <w:rPr>
          <w:rFonts w:ascii="Times New Roman" w:hAnsi="Times New Roman" w:cs="Times New Roman"/>
        </w:rPr>
        <w:t xml:space="preserve">sample of </w:t>
      </w:r>
      <w:r w:rsidR="003355D0" w:rsidRPr="00767700">
        <w:rPr>
          <w:rFonts w:ascii="Times New Roman" w:hAnsi="Times New Roman" w:cs="Times New Roman"/>
        </w:rPr>
        <w:t xml:space="preserve">foreign and domestic Islamic </w:t>
      </w:r>
      <w:r w:rsidR="00672ABC" w:rsidRPr="00767700">
        <w:rPr>
          <w:rFonts w:ascii="Times New Roman" w:hAnsi="Times New Roman" w:cs="Times New Roman"/>
        </w:rPr>
        <w:t xml:space="preserve">banks of Malaysia do differ </w:t>
      </w:r>
      <w:r w:rsidR="00EE285C">
        <w:rPr>
          <w:rFonts w:ascii="Times New Roman" w:hAnsi="Times New Roman" w:cs="Times New Roman"/>
        </w:rPr>
        <w:t xml:space="preserve">significantly </w:t>
      </w:r>
      <w:r w:rsidR="00F35EF4">
        <w:rPr>
          <w:rFonts w:ascii="Times New Roman" w:hAnsi="Times New Roman" w:cs="Times New Roman"/>
        </w:rPr>
        <w:t xml:space="preserve">on </w:t>
      </w:r>
      <w:r w:rsidR="00672ABC" w:rsidRPr="00767700">
        <w:rPr>
          <w:rFonts w:ascii="Times New Roman" w:hAnsi="Times New Roman" w:cs="Times New Roman"/>
        </w:rPr>
        <w:t>b</w:t>
      </w:r>
      <w:r w:rsidR="003355D0" w:rsidRPr="00767700">
        <w:rPr>
          <w:rFonts w:ascii="Times New Roman" w:hAnsi="Times New Roman" w:cs="Times New Roman"/>
        </w:rPr>
        <w:t xml:space="preserve">ankruptcy </w:t>
      </w:r>
      <w:r w:rsidR="000623CB" w:rsidRPr="00767700">
        <w:rPr>
          <w:rFonts w:ascii="Times New Roman" w:hAnsi="Times New Roman" w:cs="Times New Roman"/>
        </w:rPr>
        <w:t>rates</w:t>
      </w:r>
      <w:r w:rsidR="000A7961">
        <w:rPr>
          <w:rFonts w:ascii="Times New Roman" w:hAnsi="Times New Roman" w:cs="Times New Roman"/>
        </w:rPr>
        <w:t xml:space="preserve"> as well as </w:t>
      </w:r>
      <w:r w:rsidR="003355D0" w:rsidRPr="00767700">
        <w:rPr>
          <w:rFonts w:ascii="Times New Roman" w:hAnsi="Times New Roman" w:cs="Times New Roman"/>
        </w:rPr>
        <w:t xml:space="preserve">on </w:t>
      </w:r>
      <w:r w:rsidR="00A754CD">
        <w:rPr>
          <w:rFonts w:ascii="Times New Roman" w:hAnsi="Times New Roman" w:cs="Times New Roman"/>
        </w:rPr>
        <w:t xml:space="preserve">the </w:t>
      </w:r>
      <w:r w:rsidR="00F35EF4">
        <w:rPr>
          <w:rFonts w:ascii="Times New Roman" w:hAnsi="Times New Roman" w:cs="Times New Roman"/>
        </w:rPr>
        <w:t xml:space="preserve">top </w:t>
      </w:r>
      <w:r w:rsidR="00D5335D">
        <w:rPr>
          <w:rFonts w:ascii="Times New Roman" w:hAnsi="Times New Roman" w:cs="Times New Roman"/>
        </w:rPr>
        <w:t xml:space="preserve">bankruptcy’s </w:t>
      </w:r>
      <w:r w:rsidR="00F35EF4">
        <w:rPr>
          <w:rFonts w:ascii="Times New Roman" w:hAnsi="Times New Roman" w:cs="Times New Roman"/>
        </w:rPr>
        <w:t xml:space="preserve">predictors </w:t>
      </w:r>
      <w:r w:rsidR="004E39A0">
        <w:rPr>
          <w:rFonts w:ascii="Times New Roman" w:hAnsi="Times New Roman" w:cs="Times New Roman"/>
        </w:rPr>
        <w:t xml:space="preserve">namely </w:t>
      </w:r>
      <w:r w:rsidR="00E54654" w:rsidRPr="00767700">
        <w:rPr>
          <w:rFonts w:ascii="Times New Roman" w:hAnsi="Times New Roman" w:cs="Times New Roman"/>
        </w:rPr>
        <w:t>liquidity</w:t>
      </w:r>
      <w:r w:rsidR="003355D0" w:rsidRPr="00767700">
        <w:rPr>
          <w:rFonts w:ascii="Times New Roman" w:hAnsi="Times New Roman" w:cs="Times New Roman"/>
        </w:rPr>
        <w:t xml:space="preserve">, profitability, </w:t>
      </w:r>
      <w:r w:rsidR="00035759" w:rsidRPr="00767700">
        <w:rPr>
          <w:rFonts w:ascii="Times New Roman" w:hAnsi="Times New Roman" w:cs="Times New Roman"/>
        </w:rPr>
        <w:t xml:space="preserve">and </w:t>
      </w:r>
      <w:r w:rsidR="003355D0" w:rsidRPr="00767700">
        <w:rPr>
          <w:rFonts w:ascii="Times New Roman" w:hAnsi="Times New Roman" w:cs="Times New Roman"/>
        </w:rPr>
        <w:t>insolvency</w:t>
      </w:r>
      <w:r w:rsidR="000A7961">
        <w:rPr>
          <w:rFonts w:ascii="Times New Roman" w:hAnsi="Times New Roman" w:cs="Times New Roman"/>
        </w:rPr>
        <w:t>. However, the sample</w:t>
      </w:r>
      <w:r w:rsidR="008B7C9B" w:rsidRPr="00767700">
        <w:rPr>
          <w:rFonts w:ascii="Times New Roman" w:hAnsi="Times New Roman" w:cs="Times New Roman"/>
        </w:rPr>
        <w:t xml:space="preserve"> do</w:t>
      </w:r>
      <w:r w:rsidR="000A7961">
        <w:rPr>
          <w:rFonts w:ascii="Times New Roman" w:hAnsi="Times New Roman" w:cs="Times New Roman"/>
        </w:rPr>
        <w:t>es</w:t>
      </w:r>
      <w:r w:rsidR="008B7C9B" w:rsidRPr="00767700">
        <w:rPr>
          <w:rFonts w:ascii="Times New Roman" w:hAnsi="Times New Roman" w:cs="Times New Roman"/>
        </w:rPr>
        <w:t xml:space="preserve"> not </w:t>
      </w:r>
      <w:r w:rsidR="00F35EF4">
        <w:rPr>
          <w:rFonts w:ascii="Times New Roman" w:hAnsi="Times New Roman" w:cs="Times New Roman"/>
        </w:rPr>
        <w:t>vary</w:t>
      </w:r>
      <w:r w:rsidR="008B7C9B" w:rsidRPr="00767700">
        <w:rPr>
          <w:rFonts w:ascii="Times New Roman" w:hAnsi="Times New Roman" w:cs="Times New Roman"/>
        </w:rPr>
        <w:t xml:space="preserve"> on productivity </w:t>
      </w:r>
      <w:r w:rsidR="003355D0" w:rsidRPr="00767700">
        <w:rPr>
          <w:rFonts w:ascii="Times New Roman" w:hAnsi="Times New Roman" w:cs="Times New Roman"/>
        </w:rPr>
        <w:t>with</w:t>
      </w:r>
      <w:r w:rsidR="008B7C9B" w:rsidRPr="00767700">
        <w:rPr>
          <w:rFonts w:ascii="Times New Roman" w:hAnsi="Times New Roman" w:cs="Times New Roman"/>
        </w:rPr>
        <w:t xml:space="preserve"> regards to bankruptcy exposure</w:t>
      </w:r>
      <w:r w:rsidR="009A3256" w:rsidRPr="00767700">
        <w:rPr>
          <w:rFonts w:ascii="Times New Roman" w:hAnsi="Times New Roman" w:cs="Times New Roman"/>
        </w:rPr>
        <w:t>.</w:t>
      </w:r>
      <w:r w:rsidR="003F3179" w:rsidRPr="00767700">
        <w:rPr>
          <w:rFonts w:ascii="Times New Roman" w:hAnsi="Times New Roman" w:cs="Times New Roman"/>
        </w:rPr>
        <w:t xml:space="preserve"> </w:t>
      </w:r>
      <w:r w:rsidR="004E39A0">
        <w:rPr>
          <w:rFonts w:ascii="Times New Roman" w:hAnsi="Times New Roman" w:cs="Times New Roman"/>
        </w:rPr>
        <w:t>Furthermore,</w:t>
      </w:r>
      <w:r w:rsidR="00053C8F" w:rsidRPr="00767700">
        <w:rPr>
          <w:rFonts w:ascii="Times New Roman" w:hAnsi="Times New Roman" w:cs="Times New Roman"/>
        </w:rPr>
        <w:t xml:space="preserve"> the regression results revealed that, liquidity, profitability, and insolvency ratios in the sample of domestic Islamic banks, while </w:t>
      </w:r>
      <w:r w:rsidR="00A754CD">
        <w:rPr>
          <w:rFonts w:ascii="Times New Roman" w:hAnsi="Times New Roman" w:cs="Times New Roman"/>
        </w:rPr>
        <w:t xml:space="preserve">only </w:t>
      </w:r>
      <w:r w:rsidR="00053C8F" w:rsidRPr="00767700">
        <w:rPr>
          <w:rFonts w:ascii="Times New Roman" w:hAnsi="Times New Roman" w:cs="Times New Roman"/>
        </w:rPr>
        <w:t>insolvency ratio in the sample of foreign Islamic banks have a significant positive relationship with bankruptcy in Islamic banking industry</w:t>
      </w:r>
      <w:r w:rsidR="00282A09" w:rsidRPr="00767700">
        <w:rPr>
          <w:rFonts w:ascii="Times New Roman" w:hAnsi="Times New Roman" w:cs="Times New Roman"/>
        </w:rPr>
        <w:t xml:space="preserve"> of Malaysia</w:t>
      </w:r>
      <w:r w:rsidR="00053C8F" w:rsidRPr="00767700">
        <w:rPr>
          <w:rFonts w:ascii="Times New Roman" w:hAnsi="Times New Roman" w:cs="Times New Roman"/>
        </w:rPr>
        <w:t xml:space="preserve">. </w:t>
      </w:r>
      <w:r w:rsidR="00FB03A0">
        <w:rPr>
          <w:rFonts w:ascii="Times New Roman" w:hAnsi="Times New Roman" w:cs="Times New Roman"/>
        </w:rPr>
        <w:t>Moreover, i</w:t>
      </w:r>
      <w:r w:rsidR="009304E5">
        <w:rPr>
          <w:rFonts w:ascii="Times New Roman" w:hAnsi="Times New Roman" w:cs="Times New Roman"/>
        </w:rPr>
        <w:t>n the context of identified bankruptcy rates</w:t>
      </w:r>
      <w:r w:rsidR="003355D0" w:rsidRPr="00767700">
        <w:rPr>
          <w:rFonts w:ascii="Times New Roman" w:hAnsi="Times New Roman" w:cs="Times New Roman"/>
        </w:rPr>
        <w:t xml:space="preserve">, the analysis here is viable to witness </w:t>
      </w:r>
      <w:r w:rsidR="009304E5">
        <w:rPr>
          <w:rFonts w:ascii="Times New Roman" w:hAnsi="Times New Roman" w:cs="Times New Roman"/>
        </w:rPr>
        <w:t>the sustainability rating</w:t>
      </w:r>
      <w:r w:rsidR="00E15160">
        <w:rPr>
          <w:rFonts w:ascii="Times New Roman" w:hAnsi="Times New Roman" w:cs="Times New Roman"/>
        </w:rPr>
        <w:t>s possessed by the sample of foreign and</w:t>
      </w:r>
      <w:r w:rsidR="003355D0" w:rsidRPr="00767700">
        <w:rPr>
          <w:rFonts w:ascii="Times New Roman" w:hAnsi="Times New Roman" w:cs="Times New Roman"/>
        </w:rPr>
        <w:t xml:space="preserve"> domestic Islamic banks of Malaysia.</w:t>
      </w:r>
    </w:p>
    <w:p w:rsidR="003355D0" w:rsidRPr="00767700" w:rsidRDefault="003355D0" w:rsidP="00957924">
      <w:pPr>
        <w:spacing w:after="0" w:line="240" w:lineRule="auto"/>
        <w:jc w:val="both"/>
        <w:rPr>
          <w:rFonts w:ascii="Times New Roman" w:hAnsi="Times New Roman" w:cs="Times New Roman"/>
          <w:b/>
        </w:rPr>
      </w:pPr>
    </w:p>
    <w:p w:rsidR="003355D0" w:rsidRPr="00767700" w:rsidRDefault="00682824" w:rsidP="003C44BA">
      <w:pPr>
        <w:pStyle w:val="NoSpacing"/>
        <w:rPr>
          <w:rFonts w:ascii="Times New Roman" w:hAnsi="Times New Roman" w:cs="Times New Roman"/>
          <w:sz w:val="22"/>
        </w:rPr>
      </w:pPr>
      <w:r w:rsidRPr="00695FA8">
        <w:rPr>
          <w:rFonts w:ascii="Times New Roman" w:hAnsi="Times New Roman" w:cs="Times New Roman"/>
          <w:b/>
          <w:sz w:val="22"/>
        </w:rPr>
        <w:t xml:space="preserve">Key </w:t>
      </w:r>
      <w:r w:rsidR="003355D0" w:rsidRPr="00695FA8">
        <w:rPr>
          <w:rFonts w:ascii="Times New Roman" w:hAnsi="Times New Roman" w:cs="Times New Roman"/>
          <w:b/>
          <w:sz w:val="22"/>
        </w:rPr>
        <w:t>words:</w:t>
      </w:r>
      <w:r w:rsidR="003355D0" w:rsidRPr="00767700">
        <w:rPr>
          <w:rFonts w:ascii="Times New Roman" w:hAnsi="Times New Roman" w:cs="Times New Roman"/>
          <w:sz w:val="22"/>
        </w:rPr>
        <w:t xml:space="preserve"> Bankruptcy,</w:t>
      </w:r>
      <w:r w:rsidR="001775F3" w:rsidRPr="00767700">
        <w:rPr>
          <w:rFonts w:ascii="Times New Roman" w:hAnsi="Times New Roman" w:cs="Times New Roman"/>
          <w:sz w:val="22"/>
        </w:rPr>
        <w:t xml:space="preserve"> Sustainability,</w:t>
      </w:r>
      <w:r w:rsidR="003355D0" w:rsidRPr="00767700">
        <w:rPr>
          <w:rFonts w:ascii="Times New Roman" w:hAnsi="Times New Roman" w:cs="Times New Roman"/>
          <w:sz w:val="22"/>
        </w:rPr>
        <w:t xml:space="preserve"> Foreign Islamic Banks, Domestic Islamic Banks, Financial Characteristics</w:t>
      </w:r>
    </w:p>
    <w:p w:rsidR="003C44BA" w:rsidRPr="00767700" w:rsidRDefault="003C44BA" w:rsidP="003C44BA">
      <w:pPr>
        <w:pStyle w:val="NoSpacing"/>
        <w:spacing w:after="240"/>
        <w:rPr>
          <w:rFonts w:ascii="Times New Roman" w:hAnsi="Times New Roman" w:cs="Times New Roman"/>
          <w:sz w:val="22"/>
        </w:rPr>
      </w:pPr>
      <w:r w:rsidRPr="00695FA8">
        <w:rPr>
          <w:rFonts w:ascii="Times New Roman" w:hAnsi="Times New Roman" w:cs="Times New Roman"/>
          <w:b/>
          <w:sz w:val="22"/>
        </w:rPr>
        <w:t>JEL classification:</w:t>
      </w:r>
      <w:r w:rsidRPr="00767700">
        <w:rPr>
          <w:rFonts w:ascii="Times New Roman" w:hAnsi="Times New Roman" w:cs="Times New Roman"/>
          <w:sz w:val="22"/>
        </w:rPr>
        <w:t xml:space="preserve"> A10, C01, C12, C33, C50, C53</w:t>
      </w:r>
    </w:p>
    <w:p w:rsidR="003355D0" w:rsidRPr="005242C0" w:rsidRDefault="003355D0" w:rsidP="005242C0">
      <w:pPr>
        <w:pStyle w:val="ListParagraph"/>
        <w:numPr>
          <w:ilvl w:val="0"/>
          <w:numId w:val="15"/>
        </w:numPr>
        <w:spacing w:after="0" w:line="360" w:lineRule="auto"/>
        <w:jc w:val="both"/>
        <w:rPr>
          <w:rFonts w:ascii="Times New Roman" w:hAnsi="Times New Roman" w:cs="Times New Roman"/>
          <w:b/>
        </w:rPr>
      </w:pPr>
      <w:r w:rsidRPr="005242C0">
        <w:rPr>
          <w:rFonts w:ascii="Times New Roman" w:hAnsi="Times New Roman" w:cs="Times New Roman"/>
          <w:b/>
        </w:rPr>
        <w:t>Introduction</w:t>
      </w:r>
    </w:p>
    <w:p w:rsidR="009D7F06" w:rsidRPr="00767700" w:rsidRDefault="002178CA" w:rsidP="00CC1F23">
      <w:pPr>
        <w:spacing w:after="0" w:line="360" w:lineRule="auto"/>
        <w:jc w:val="both"/>
        <w:rPr>
          <w:rFonts w:ascii="Times New Roman" w:eastAsia="Times New Roman" w:hAnsi="Times New Roman" w:cs="Times New Roman"/>
        </w:rPr>
      </w:pPr>
      <w:r w:rsidRPr="00767700">
        <w:rPr>
          <w:rFonts w:ascii="Times New Roman" w:eastAsia="Times New Roman" w:hAnsi="Times New Roman" w:cs="Times New Roman"/>
        </w:rPr>
        <w:t xml:space="preserve">After the subprime </w:t>
      </w:r>
      <w:r w:rsidR="00514724" w:rsidRPr="00767700">
        <w:rPr>
          <w:rFonts w:ascii="Times New Roman" w:eastAsia="Times New Roman" w:hAnsi="Times New Roman" w:cs="Times New Roman"/>
        </w:rPr>
        <w:t xml:space="preserve">crisis, </w:t>
      </w:r>
      <w:r w:rsidR="000623CB" w:rsidRPr="00767700">
        <w:rPr>
          <w:rFonts w:ascii="Times New Roman" w:eastAsia="Times New Roman" w:hAnsi="Times New Roman" w:cs="Times New Roman"/>
        </w:rPr>
        <w:t>bankruptcy</w:t>
      </w:r>
      <w:r w:rsidR="00514724" w:rsidRPr="00767700">
        <w:rPr>
          <w:rFonts w:ascii="Times New Roman" w:eastAsia="Times New Roman" w:hAnsi="Times New Roman" w:cs="Times New Roman"/>
        </w:rPr>
        <w:t xml:space="preserve"> </w:t>
      </w:r>
      <w:r w:rsidR="00D93FD8" w:rsidRPr="00767700">
        <w:rPr>
          <w:rFonts w:ascii="Times New Roman" w:eastAsia="Times New Roman" w:hAnsi="Times New Roman" w:cs="Times New Roman"/>
        </w:rPr>
        <w:t xml:space="preserve">evaluation </w:t>
      </w:r>
      <w:r w:rsidR="00B016E3" w:rsidRPr="00767700">
        <w:rPr>
          <w:rFonts w:ascii="Times New Roman" w:eastAsia="Times New Roman" w:hAnsi="Times New Roman" w:cs="Times New Roman"/>
        </w:rPr>
        <w:t xml:space="preserve">for the banking industry </w:t>
      </w:r>
      <w:r w:rsidR="009D7F06" w:rsidRPr="00767700">
        <w:rPr>
          <w:rFonts w:ascii="Times New Roman" w:eastAsia="Times New Roman" w:hAnsi="Times New Roman" w:cs="Times New Roman"/>
        </w:rPr>
        <w:t>becomes</w:t>
      </w:r>
      <w:r w:rsidR="00B016E3" w:rsidRPr="00767700">
        <w:rPr>
          <w:rFonts w:ascii="Times New Roman" w:eastAsia="Times New Roman" w:hAnsi="Times New Roman" w:cs="Times New Roman"/>
        </w:rPr>
        <w:t xml:space="preserve"> </w:t>
      </w:r>
      <w:r w:rsidR="00F843DB" w:rsidRPr="00767700">
        <w:rPr>
          <w:rFonts w:ascii="Times New Roman" w:eastAsia="Times New Roman" w:hAnsi="Times New Roman" w:cs="Times New Roman"/>
        </w:rPr>
        <w:t xml:space="preserve">a </w:t>
      </w:r>
      <w:r w:rsidR="002261E0" w:rsidRPr="00767700">
        <w:rPr>
          <w:rFonts w:ascii="Times New Roman" w:eastAsia="Times New Roman" w:hAnsi="Times New Roman" w:cs="Times New Roman"/>
        </w:rPr>
        <w:t xml:space="preserve">paramount </w:t>
      </w:r>
      <w:r w:rsidR="00766A29" w:rsidRPr="00767700">
        <w:rPr>
          <w:rFonts w:ascii="Times New Roman" w:eastAsia="Times New Roman" w:hAnsi="Times New Roman" w:cs="Times New Roman"/>
        </w:rPr>
        <w:fldChar w:fldCharType="begin"/>
      </w:r>
      <w:r w:rsidR="00930359">
        <w:rPr>
          <w:rFonts w:ascii="Times New Roman" w:eastAsia="Times New Roman" w:hAnsi="Times New Roman" w:cs="Times New Roman"/>
        </w:rPr>
        <w:instrText xml:space="preserve"> ADDIN EN.CITE &lt;EndNote&gt;&lt;Cite&gt;&lt;Author&gt;Laurent Clerc&lt;/Author&gt;&lt;Year&gt;2015&lt;/Year&gt;&lt;RecNum&gt;129&lt;/RecNum&gt;&lt;DisplayText&gt;(Laurent Clerc, 2015; Nair, Purohit, &amp;amp; Choudhary, 2014)&lt;/DisplayText&gt;&lt;record&gt;&lt;rec-number&gt;129&lt;/rec-number&gt;&lt;foreign-keys&gt;&lt;key app="EN" db-id="azfw5xe5grd0r4efe5u50szu9ttre5t0ra0d" timestamp="1440664828"&gt;129&lt;/key&gt;&lt;/foreign-keys&gt;&lt;ref-type name="Journal Article"&gt;17&lt;/ref-type&gt;&lt;contributors&gt;&lt;authors&gt;&lt;author&gt;Laurent Clerc, Alexis Derviz, Caterina Mendicino,&lt;/author&gt;&lt;/authors&gt;&lt;/contributors&gt;&lt;titles&gt;&lt;title&gt;Capital Regulation in a Macroeconomic Model with Three Layers of Default&lt;/title&gt;&lt;secondary-title&gt;International Journal of Central Banking&lt;/secondary-title&gt;&lt;/titles&gt;&lt;periodical&gt;&lt;full-title&gt;International Journal of Central Banking&lt;/full-title&gt;&lt;/periodical&gt;&lt;pages&gt;10-63&lt;/pages&gt;&lt;volume&gt;11&lt;/volume&gt;&lt;number&gt;03&lt;/number&gt;&lt;section&gt;09&lt;/section&gt;&lt;dates&gt;&lt;year&gt;2015&lt;/year&gt;&lt;/dates&gt;&lt;urls&gt;&lt;/urls&gt;&lt;/record&gt;&lt;/Cite&gt;&lt;Cite&gt;&lt;Author&gt;Nair&lt;/Author&gt;&lt;Year&gt;2014&lt;/Year&gt;&lt;RecNum&gt;133&lt;/RecNum&gt;&lt;record&gt;&lt;rec-number&gt;133&lt;/rec-number&gt;&lt;foreign-keys&gt;&lt;key app="EN" db-id="azfw5xe5grd0r4efe5u50szu9ttre5t0ra0d" timestamp="1443638794"&gt;133&lt;/key&gt;&lt;/foreign-keys&gt;&lt;ref-type name="Journal Article"&gt;17&lt;/ref-type&gt;&lt;contributors&gt;&lt;authors&gt;&lt;author&gt;Nair, Girish Karunakaran&lt;/author&gt;&lt;author&gt;Purohit, Harsh&lt;/author&gt;&lt;author&gt;Choudhary, Nidhi&lt;/author&gt;&lt;/authors&gt;&lt;/contributors&gt;&lt;titles&gt;&lt;title&gt;Influence of risk management on performance: An empirical study of international Islamic bank&lt;/title&gt;&lt;secondary-title&gt;International Journal of Economics and Financial Issues&lt;/secondary-title&gt;&lt;/titles&gt;&lt;periodical&gt;&lt;full-title&gt;International Journal of Economics and Financial Issues&lt;/full-title&gt;&lt;/periodical&gt;&lt;pages&gt;549-563&lt;/pages&gt;&lt;volume&gt;4&lt;/volume&gt;&lt;number&gt;3&lt;/number&gt;&lt;dates&gt;&lt;year&gt;2014&lt;/year&gt;&lt;/dates&gt;&lt;isbn&gt;2146-4138&lt;/isbn&gt;&lt;urls&gt;&lt;/urls&gt;&lt;/record&gt;&lt;/Cite&gt;&lt;/EndNote&gt;</w:instrText>
      </w:r>
      <w:r w:rsidR="00766A29" w:rsidRPr="00767700">
        <w:rPr>
          <w:rFonts w:ascii="Times New Roman" w:eastAsia="Times New Roman" w:hAnsi="Times New Roman" w:cs="Times New Roman"/>
        </w:rPr>
        <w:fldChar w:fldCharType="separate"/>
      </w:r>
      <w:r w:rsidR="00930359">
        <w:rPr>
          <w:rFonts w:ascii="Times New Roman" w:eastAsia="Times New Roman" w:hAnsi="Times New Roman" w:cs="Times New Roman"/>
          <w:noProof/>
        </w:rPr>
        <w:t>(Laurent Clerc, 2015; Nair, Purohit, &amp; Choudhary, 2014)</w:t>
      </w:r>
      <w:r w:rsidR="00766A29" w:rsidRPr="00767700">
        <w:rPr>
          <w:rFonts w:ascii="Times New Roman" w:eastAsia="Times New Roman" w:hAnsi="Times New Roman" w:cs="Times New Roman"/>
        </w:rPr>
        <w:fldChar w:fldCharType="end"/>
      </w:r>
      <w:r w:rsidR="00766A29" w:rsidRPr="00767700">
        <w:rPr>
          <w:rFonts w:ascii="Times New Roman" w:eastAsia="Times New Roman" w:hAnsi="Times New Roman" w:cs="Times New Roman"/>
        </w:rPr>
        <w:t xml:space="preserve">, </w:t>
      </w:r>
      <w:r w:rsidR="001447C2" w:rsidRPr="00767700">
        <w:rPr>
          <w:rFonts w:ascii="Times New Roman" w:eastAsia="Times New Roman" w:hAnsi="Times New Roman" w:cs="Times New Roman"/>
        </w:rPr>
        <w:t xml:space="preserve">this is </w:t>
      </w:r>
      <w:r w:rsidR="003355D0" w:rsidRPr="00767700">
        <w:rPr>
          <w:rFonts w:ascii="Times New Roman" w:eastAsia="Times New Roman" w:hAnsi="Times New Roman" w:cs="Times New Roman"/>
        </w:rPr>
        <w:t xml:space="preserve">because the banking industry holds a </w:t>
      </w:r>
      <w:r w:rsidR="00C344A2" w:rsidRPr="00767700">
        <w:rPr>
          <w:rFonts w:ascii="Times New Roman" w:eastAsia="Times New Roman" w:hAnsi="Times New Roman" w:cs="Times New Roman"/>
        </w:rPr>
        <w:t>pivotal</w:t>
      </w:r>
      <w:r w:rsidR="003355D0" w:rsidRPr="00767700">
        <w:rPr>
          <w:rFonts w:ascii="Times New Roman" w:eastAsia="Times New Roman" w:hAnsi="Times New Roman" w:cs="Times New Roman"/>
        </w:rPr>
        <w:t xml:space="preserve"> position in a country’s economy. </w:t>
      </w:r>
      <w:r w:rsidR="000118A9" w:rsidRPr="00767700">
        <w:rPr>
          <w:rFonts w:ascii="Times New Roman" w:eastAsia="Times New Roman" w:hAnsi="Times New Roman" w:cs="Times New Roman"/>
        </w:rPr>
        <w:t>And d</w:t>
      </w:r>
      <w:r w:rsidR="003355D0" w:rsidRPr="00767700">
        <w:rPr>
          <w:rFonts w:ascii="Times New Roman" w:eastAsia="Times New Roman" w:hAnsi="Times New Roman" w:cs="Times New Roman"/>
        </w:rPr>
        <w:t xml:space="preserve">ue to the central role of the banking industry, it accounts for the sustainable economic </w:t>
      </w:r>
      <w:r w:rsidR="0063216E" w:rsidRPr="00767700">
        <w:rPr>
          <w:rFonts w:ascii="Times New Roman" w:eastAsia="Times New Roman" w:hAnsi="Times New Roman" w:cs="Times New Roman"/>
        </w:rPr>
        <w:t xml:space="preserve">growth and </w:t>
      </w:r>
      <w:r w:rsidR="003355D0" w:rsidRPr="00767700">
        <w:rPr>
          <w:rFonts w:ascii="Times New Roman" w:eastAsia="Times New Roman" w:hAnsi="Times New Roman" w:cs="Times New Roman"/>
        </w:rPr>
        <w:t xml:space="preserve">development of the country </w:t>
      </w:r>
      <w:r w:rsidR="0063216E" w:rsidRPr="00767700">
        <w:rPr>
          <w:rFonts w:ascii="Times New Roman" w:eastAsia="Times New Roman" w:hAnsi="Times New Roman" w:cs="Times New Roman"/>
        </w:rPr>
        <w:fldChar w:fldCharType="begin">
          <w:fldData xml:space="preserve">PEVuZE5vdGU+PENpdGU+PEF1dGhvcj5Ccm93bjwvQXV0aG9yPjxZZWFyPjIwMDM8L1llYXI+PFJl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</w:fldData>
        </w:fldChar>
      </w:r>
      <w:r w:rsidR="00626F36">
        <w:rPr>
          <w:rFonts w:ascii="Times New Roman" w:eastAsia="Times New Roman" w:hAnsi="Times New Roman" w:cs="Times New Roman"/>
        </w:rPr>
        <w:instrText xml:space="preserve"> ADDIN EN.CITE </w:instrText>
      </w:r>
      <w:r w:rsidR="00626F36">
        <w:rPr>
          <w:rFonts w:ascii="Times New Roman" w:eastAsia="Times New Roman" w:hAnsi="Times New Roman" w:cs="Times New Roman"/>
        </w:rPr>
        <w:fldChar w:fldCharType="begin">
          <w:fldData xml:space="preserve">PEVuZE5vdGU+PENpdGU+PEF1dGhvcj5Ccm93bjwvQXV0aG9yPjxZZWFyPjIwMDM8L1llYXI+PFJl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</w:fldData>
        </w:fldChar>
      </w:r>
      <w:r w:rsidR="00626F36">
        <w:rPr>
          <w:rFonts w:ascii="Times New Roman" w:eastAsia="Times New Roman" w:hAnsi="Times New Roman" w:cs="Times New Roman"/>
        </w:rPr>
        <w:instrText xml:space="preserve"> ADDIN EN.CITE.DATA </w:instrText>
      </w:r>
      <w:r w:rsidR="00626F36">
        <w:rPr>
          <w:rFonts w:ascii="Times New Roman" w:eastAsia="Times New Roman" w:hAnsi="Times New Roman" w:cs="Times New Roman"/>
        </w:rPr>
      </w:r>
      <w:r w:rsidR="00626F36">
        <w:rPr>
          <w:rFonts w:ascii="Times New Roman" w:eastAsia="Times New Roman" w:hAnsi="Times New Roman" w:cs="Times New Roman"/>
        </w:rPr>
        <w:fldChar w:fldCharType="end"/>
      </w:r>
      <w:r w:rsidR="0063216E" w:rsidRPr="00767700">
        <w:rPr>
          <w:rFonts w:ascii="Times New Roman" w:eastAsia="Times New Roman" w:hAnsi="Times New Roman" w:cs="Times New Roman"/>
        </w:rPr>
      </w:r>
      <w:r w:rsidR="0063216E" w:rsidRPr="00767700">
        <w:rPr>
          <w:rFonts w:ascii="Times New Roman" w:eastAsia="Times New Roman" w:hAnsi="Times New Roman" w:cs="Times New Roman"/>
        </w:rPr>
        <w:fldChar w:fldCharType="separate"/>
      </w:r>
      <w:r w:rsidR="009930CB">
        <w:rPr>
          <w:rFonts w:ascii="Times New Roman" w:eastAsia="Times New Roman" w:hAnsi="Times New Roman" w:cs="Times New Roman"/>
          <w:noProof/>
        </w:rPr>
        <w:t>(Brown, 2003; Hanif, Tariq, Tahir, &amp; Momeneen, 2012; Jeucken &amp; Bouma, 1999; Olson &amp; Zoubi, 2011; Safiullah, 2010)</w:t>
      </w:r>
      <w:r w:rsidR="0063216E" w:rsidRPr="00767700">
        <w:rPr>
          <w:rFonts w:ascii="Times New Roman" w:eastAsia="Times New Roman" w:hAnsi="Times New Roman" w:cs="Times New Roman"/>
        </w:rPr>
        <w:fldChar w:fldCharType="end"/>
      </w:r>
      <w:r w:rsidR="003355D0" w:rsidRPr="00767700">
        <w:rPr>
          <w:rFonts w:ascii="Times New Roman" w:eastAsia="Times New Roman" w:hAnsi="Times New Roman" w:cs="Times New Roman"/>
        </w:rPr>
        <w:t xml:space="preserve">. </w:t>
      </w:r>
      <w:r w:rsidR="001447C2" w:rsidRPr="00767700">
        <w:rPr>
          <w:rFonts w:ascii="Times New Roman" w:eastAsia="Times New Roman" w:hAnsi="Times New Roman" w:cs="Times New Roman"/>
        </w:rPr>
        <w:t xml:space="preserve">As a result </w:t>
      </w:r>
      <w:r w:rsidR="00E6119A" w:rsidRPr="00767700">
        <w:rPr>
          <w:rFonts w:ascii="Times New Roman" w:eastAsia="Times New Roman" w:hAnsi="Times New Roman" w:cs="Times New Roman"/>
        </w:rPr>
        <w:t>of</w:t>
      </w:r>
      <w:r w:rsidR="00A43EA4" w:rsidRPr="00767700">
        <w:rPr>
          <w:rFonts w:ascii="Times New Roman" w:eastAsia="Times New Roman" w:hAnsi="Times New Roman" w:cs="Times New Roman"/>
        </w:rPr>
        <w:t xml:space="preserve"> </w:t>
      </w:r>
      <w:r w:rsidR="0063216E" w:rsidRPr="00767700">
        <w:rPr>
          <w:rFonts w:ascii="Times New Roman" w:eastAsia="Times New Roman" w:hAnsi="Times New Roman" w:cs="Times New Roman"/>
        </w:rPr>
        <w:t>thi</w:t>
      </w:r>
      <w:r w:rsidR="00E6119A" w:rsidRPr="00767700">
        <w:rPr>
          <w:rFonts w:ascii="Times New Roman" w:eastAsia="Times New Roman" w:hAnsi="Times New Roman" w:cs="Times New Roman"/>
        </w:rPr>
        <w:t xml:space="preserve">s </w:t>
      </w:r>
      <w:r w:rsidR="00C344A2" w:rsidRPr="00767700">
        <w:rPr>
          <w:rFonts w:ascii="Times New Roman" w:eastAsia="Times New Roman" w:hAnsi="Times New Roman" w:cs="Times New Roman"/>
        </w:rPr>
        <w:t>intermediate</w:t>
      </w:r>
      <w:r w:rsidR="00E6119A" w:rsidRPr="00767700">
        <w:rPr>
          <w:rFonts w:ascii="Times New Roman" w:eastAsia="Times New Roman" w:hAnsi="Times New Roman" w:cs="Times New Roman"/>
        </w:rPr>
        <w:t xml:space="preserve"> and </w:t>
      </w:r>
      <w:r w:rsidR="00C344A2" w:rsidRPr="00767700">
        <w:rPr>
          <w:rFonts w:ascii="Times New Roman" w:eastAsia="Times New Roman" w:hAnsi="Times New Roman" w:cs="Times New Roman"/>
        </w:rPr>
        <w:t xml:space="preserve">delicate </w:t>
      </w:r>
      <w:r w:rsidR="00E6119A" w:rsidRPr="00767700">
        <w:rPr>
          <w:rFonts w:ascii="Times New Roman" w:eastAsia="Times New Roman" w:hAnsi="Times New Roman" w:cs="Times New Roman"/>
        </w:rPr>
        <w:t xml:space="preserve">role associated with </w:t>
      </w:r>
      <w:r w:rsidR="001447C2" w:rsidRPr="00767700">
        <w:rPr>
          <w:rFonts w:ascii="Times New Roman" w:eastAsia="Times New Roman" w:hAnsi="Times New Roman" w:cs="Times New Roman"/>
        </w:rPr>
        <w:t>the banking</w:t>
      </w:r>
      <w:r w:rsidR="0063216E" w:rsidRPr="00767700">
        <w:rPr>
          <w:rFonts w:ascii="Times New Roman" w:eastAsia="Times New Roman" w:hAnsi="Times New Roman" w:cs="Times New Roman"/>
        </w:rPr>
        <w:t xml:space="preserve"> industry in </w:t>
      </w:r>
      <w:r w:rsidR="00A43EA4" w:rsidRPr="00767700">
        <w:rPr>
          <w:rFonts w:ascii="Times New Roman" w:eastAsia="Times New Roman" w:hAnsi="Times New Roman" w:cs="Times New Roman"/>
        </w:rPr>
        <w:t>the world financial system</w:t>
      </w:r>
      <w:r w:rsidR="001447C2" w:rsidRPr="00767700">
        <w:rPr>
          <w:rFonts w:ascii="Times New Roman" w:eastAsia="Times New Roman" w:hAnsi="Times New Roman" w:cs="Times New Roman"/>
        </w:rPr>
        <w:t>,</w:t>
      </w:r>
      <w:r w:rsidR="00A43EA4" w:rsidRPr="00767700">
        <w:rPr>
          <w:rFonts w:ascii="Times New Roman" w:eastAsia="Times New Roman" w:hAnsi="Times New Roman" w:cs="Times New Roman"/>
        </w:rPr>
        <w:t xml:space="preserve"> </w:t>
      </w:r>
      <w:r w:rsidR="006F0406" w:rsidRPr="00767700">
        <w:rPr>
          <w:rFonts w:ascii="Times New Roman" w:eastAsia="Times New Roman" w:hAnsi="Times New Roman" w:cs="Times New Roman"/>
        </w:rPr>
        <w:t xml:space="preserve">if </w:t>
      </w:r>
      <w:r w:rsidR="00A43EA4" w:rsidRPr="00767700">
        <w:rPr>
          <w:rFonts w:ascii="Times New Roman" w:eastAsia="Times New Roman" w:hAnsi="Times New Roman" w:cs="Times New Roman"/>
        </w:rPr>
        <w:t xml:space="preserve">on one hand it </w:t>
      </w:r>
      <w:r w:rsidR="00595CD3" w:rsidRPr="00767700">
        <w:rPr>
          <w:rFonts w:ascii="Times New Roman" w:eastAsia="Times New Roman" w:hAnsi="Times New Roman" w:cs="Times New Roman"/>
        </w:rPr>
        <w:t>is responsible for</w:t>
      </w:r>
      <w:r w:rsidR="00DE29DB" w:rsidRPr="00767700">
        <w:rPr>
          <w:rFonts w:ascii="Times New Roman" w:eastAsia="Times New Roman" w:hAnsi="Times New Roman" w:cs="Times New Roman"/>
        </w:rPr>
        <w:t xml:space="preserve"> </w:t>
      </w:r>
      <w:r w:rsidR="00571BA0" w:rsidRPr="00767700">
        <w:rPr>
          <w:rFonts w:ascii="Times New Roman" w:eastAsia="Times New Roman" w:hAnsi="Times New Roman" w:cs="Times New Roman"/>
        </w:rPr>
        <w:t xml:space="preserve">the achievement of </w:t>
      </w:r>
      <w:r w:rsidR="00A43EA4" w:rsidRPr="00767700">
        <w:rPr>
          <w:rFonts w:ascii="Times New Roman" w:eastAsia="Times New Roman" w:hAnsi="Times New Roman" w:cs="Times New Roman"/>
        </w:rPr>
        <w:t>sustainable economic growth</w:t>
      </w:r>
      <w:r w:rsidR="006846FE" w:rsidRPr="00767700">
        <w:rPr>
          <w:rFonts w:ascii="Times New Roman" w:eastAsia="Times New Roman" w:hAnsi="Times New Roman" w:cs="Times New Roman"/>
        </w:rPr>
        <w:t xml:space="preserve"> and stability of the </w:t>
      </w:r>
      <w:r w:rsidR="001F2D34" w:rsidRPr="00767700">
        <w:rPr>
          <w:rFonts w:ascii="Times New Roman" w:eastAsia="Times New Roman" w:hAnsi="Times New Roman" w:cs="Times New Roman"/>
        </w:rPr>
        <w:t>country</w:t>
      </w:r>
      <w:r w:rsidR="006846FE" w:rsidRPr="00767700">
        <w:rPr>
          <w:rFonts w:ascii="Times New Roman" w:eastAsia="Times New Roman" w:hAnsi="Times New Roman" w:cs="Times New Roman"/>
        </w:rPr>
        <w:t xml:space="preserve">. </w:t>
      </w:r>
      <w:r w:rsidR="006F0406" w:rsidRPr="00767700">
        <w:rPr>
          <w:rFonts w:ascii="Times New Roman" w:eastAsia="Times New Roman" w:hAnsi="Times New Roman" w:cs="Times New Roman"/>
        </w:rPr>
        <w:t>S</w:t>
      </w:r>
      <w:r w:rsidR="007344D9" w:rsidRPr="00767700">
        <w:rPr>
          <w:rFonts w:ascii="Times New Roman" w:eastAsia="Times New Roman" w:hAnsi="Times New Roman" w:cs="Times New Roman"/>
        </w:rPr>
        <w:t>imilarly</w:t>
      </w:r>
      <w:r w:rsidR="001F2D34" w:rsidRPr="00767700">
        <w:rPr>
          <w:rFonts w:ascii="Times New Roman" w:eastAsia="Times New Roman" w:hAnsi="Times New Roman" w:cs="Times New Roman"/>
        </w:rPr>
        <w:t xml:space="preserve"> on</w:t>
      </w:r>
      <w:r w:rsidR="00A43EA4" w:rsidRPr="00767700">
        <w:rPr>
          <w:rFonts w:ascii="Times New Roman" w:eastAsia="Times New Roman" w:hAnsi="Times New Roman" w:cs="Times New Roman"/>
        </w:rPr>
        <w:t xml:space="preserve"> the other hand</w:t>
      </w:r>
      <w:r w:rsidR="00571BA0" w:rsidRPr="00767700">
        <w:rPr>
          <w:rFonts w:ascii="Times New Roman" w:eastAsia="Times New Roman" w:hAnsi="Times New Roman" w:cs="Times New Roman"/>
        </w:rPr>
        <w:t>,</w:t>
      </w:r>
      <w:r w:rsidR="006846FE" w:rsidRPr="00767700">
        <w:rPr>
          <w:rFonts w:ascii="Times New Roman" w:eastAsia="Times New Roman" w:hAnsi="Times New Roman" w:cs="Times New Roman"/>
        </w:rPr>
        <w:t xml:space="preserve"> </w:t>
      </w:r>
      <w:r w:rsidR="007344D9" w:rsidRPr="00767700">
        <w:rPr>
          <w:rFonts w:ascii="Times New Roman" w:eastAsia="Times New Roman" w:hAnsi="Times New Roman" w:cs="Times New Roman"/>
        </w:rPr>
        <w:t xml:space="preserve">it is also culpable for any </w:t>
      </w:r>
      <w:r w:rsidR="006F0406" w:rsidRPr="00767700">
        <w:rPr>
          <w:rFonts w:ascii="Times New Roman" w:eastAsia="Times New Roman" w:hAnsi="Times New Roman" w:cs="Times New Roman"/>
        </w:rPr>
        <w:t>threat or</w:t>
      </w:r>
      <w:r w:rsidR="009D7F06" w:rsidRPr="00767700">
        <w:rPr>
          <w:rFonts w:ascii="Times New Roman" w:eastAsia="Times New Roman" w:hAnsi="Times New Roman" w:cs="Times New Roman"/>
        </w:rPr>
        <w:t xml:space="preserve"> </w:t>
      </w:r>
      <w:r w:rsidR="001F2D34" w:rsidRPr="00767700">
        <w:rPr>
          <w:rFonts w:ascii="Times New Roman" w:eastAsia="Times New Roman" w:hAnsi="Times New Roman" w:cs="Times New Roman"/>
        </w:rPr>
        <w:t>deterioration</w:t>
      </w:r>
      <w:r w:rsidR="007344D9" w:rsidRPr="00767700">
        <w:rPr>
          <w:rFonts w:ascii="Times New Roman" w:eastAsia="Times New Roman" w:hAnsi="Times New Roman" w:cs="Times New Roman"/>
        </w:rPr>
        <w:t xml:space="preserve"> </w:t>
      </w:r>
      <w:r w:rsidR="001F624F" w:rsidRPr="00767700">
        <w:rPr>
          <w:rFonts w:ascii="Times New Roman" w:eastAsia="Times New Roman" w:hAnsi="Times New Roman" w:cs="Times New Roman"/>
        </w:rPr>
        <w:t xml:space="preserve">cause </w:t>
      </w:r>
      <w:r w:rsidR="00964036" w:rsidRPr="00767700">
        <w:rPr>
          <w:rFonts w:ascii="Times New Roman" w:eastAsia="Times New Roman" w:hAnsi="Times New Roman" w:cs="Times New Roman"/>
        </w:rPr>
        <w:t xml:space="preserve">to the </w:t>
      </w:r>
      <w:r w:rsidR="002670BF" w:rsidRPr="00767700">
        <w:rPr>
          <w:rFonts w:ascii="Times New Roman" w:eastAsia="Times New Roman" w:hAnsi="Times New Roman" w:cs="Times New Roman"/>
        </w:rPr>
        <w:t xml:space="preserve">country’s </w:t>
      </w:r>
      <w:r w:rsidR="00571BA0" w:rsidRPr="00767700">
        <w:rPr>
          <w:rFonts w:ascii="Times New Roman" w:eastAsia="Times New Roman" w:hAnsi="Times New Roman" w:cs="Times New Roman"/>
        </w:rPr>
        <w:t>financial system</w:t>
      </w:r>
      <w:r w:rsidR="00A9007A" w:rsidRPr="00767700">
        <w:rPr>
          <w:rFonts w:ascii="Times New Roman" w:eastAsia="Times New Roman" w:hAnsi="Times New Roman" w:cs="Times New Roman"/>
        </w:rPr>
        <w:t xml:space="preserve"> as a result of inefficient banking</w:t>
      </w:r>
      <w:r w:rsidR="001F2D34" w:rsidRPr="00767700">
        <w:rPr>
          <w:rFonts w:ascii="Times New Roman" w:eastAsia="Times New Roman" w:hAnsi="Times New Roman" w:cs="Times New Roman"/>
        </w:rPr>
        <w:t xml:space="preserve"> performance</w:t>
      </w:r>
      <w:r w:rsidR="00694A81" w:rsidRPr="00767700">
        <w:rPr>
          <w:rFonts w:ascii="Times New Roman" w:eastAsia="Times New Roman" w:hAnsi="Times New Roman" w:cs="Times New Roman"/>
        </w:rPr>
        <w:t xml:space="preserve"> </w:t>
      </w:r>
      <w:r w:rsidR="00D42222" w:rsidRPr="00767700">
        <w:rPr>
          <w:rFonts w:ascii="Times New Roman" w:eastAsia="Times New Roman" w:hAnsi="Times New Roman" w:cs="Times New Roman"/>
        </w:rPr>
        <w:fldChar w:fldCharType="begin"/>
      </w:r>
      <w:r w:rsidR="009930CB">
        <w:rPr>
          <w:rFonts w:ascii="Times New Roman" w:eastAsia="Times New Roman" w:hAnsi="Times New Roman" w:cs="Times New Roman"/>
        </w:rPr>
        <w:instrText xml:space="preserve"> ADDIN EN.CITE &lt;EndNote&gt;&lt;Cite&gt;&lt;Author&gt;Cecchetti&lt;/Author&gt;&lt;Year&gt;2015&lt;/Year&gt;&lt;RecNum&gt;125&lt;/RecNum&gt;&lt;DisplayText&gt;(Cecchetti, 2015; Iman van Lelyveld, 2006)&lt;/DisplayText&gt;&lt;record&gt;&lt;rec-number&gt;125&lt;/rec-number&gt;&lt;foreign-keys&gt;&lt;key app="EN" db-id="azfw5xe5grd0r4efe5u50szu9ttre5t0ra0d" timestamp="1440659514"&gt;125&lt;/key&gt;&lt;/foreign-keys&gt;&lt;ref-type name="Journal Article"&gt;17&lt;/ref-type&gt;&lt;contributors&gt;&lt;authors&gt;&lt;author&gt;Cecchetti, Stephen G&lt;/author&gt;&lt;/authors&gt;&lt;/contributors&gt;&lt;titles&gt;&lt;title&gt;The Road to Financial Stability: Capital Regulation, Liquidity Regulation, and Resolution&lt;/title&gt;&lt;secondary-title&gt;International Journal of Central Banking&lt;/secondary-title&gt;&lt;/titles&gt;&lt;periodical&gt;&lt;full-title&gt;International Journal of Central Banking&lt;/full-title&gt;&lt;/periodical&gt;&lt;pages&gt;127-139&lt;/pages&gt;&lt;volume&gt;11&lt;/volume&gt;&lt;number&gt;3&lt;/number&gt;&lt;dates&gt;&lt;year&gt;2015&lt;/year&gt;&lt;/dates&gt;&lt;urls&gt;&lt;/urls&gt;&lt;/record&gt;&lt;/Cite&gt;&lt;Cite&gt;&lt;Author&gt;Iman van Lelyveld&lt;/Author&gt;&lt;Year&gt;2006&lt;/Year&gt;&lt;RecNum&gt;124&lt;/RecNum&gt;&lt;record&gt;&lt;rec-number&gt;124&lt;/rec-number&gt;&lt;foreign-keys&gt;&lt;key app="EN" db-id="azfw5xe5grd0r4efe5u50szu9ttre5t0ra0d" timestamp="1440659300"&gt;124&lt;/key&gt;&lt;/foreign-keys&gt;&lt;ref-type name="Journal Article"&gt;17&lt;/ref-type&gt;&lt;contributors&gt;&lt;authors&gt;&lt;author&gt;Iman van Lelyveld, Franka Liedorp&lt;/author&gt;&lt;/authors&gt;&lt;/contributors&gt;&lt;titles&gt;&lt;title&gt;Interbank Contagion in the Dutch Banking Sector: A Sensitivity Analysis</w:instrText>
      </w:r>
      <w:r w:rsidR="009930CB">
        <w:rPr>
          <w:rFonts w:ascii="Cambria Math" w:eastAsia="Times New Roman" w:hAnsi="Cambria Math" w:cs="Cambria Math"/>
        </w:rPr>
        <w:instrText>∗</w:instrText>
      </w:r>
      <w:r w:rsidR="009930CB">
        <w:rPr>
          <w:rFonts w:ascii="Times New Roman" w:eastAsia="Times New Roman" w:hAnsi="Times New Roman" w:cs="Times New Roman"/>
        </w:rPr>
        <w:instrText>&lt;/title&gt;&lt;secondary-title&gt;International Journal of Central Banking&lt;/secondary-title&gt;&lt;/titles&gt;&lt;periodical&gt;&lt;full-title&gt;International Journal of Central Banking&lt;/full-title&gt;&lt;/periodical&gt;&lt;pages&gt;100-133&lt;/pages&gt;&lt;volume&gt;2&lt;/volume&gt;&lt;number&gt;2&lt;/number&gt;&lt;section&gt;100&lt;/section&gt;&lt;dates&gt;&lt;year&gt;2006&lt;/year&gt;&lt;/dates&gt;&lt;urls&gt;&lt;/urls&gt;&lt;/record&gt;&lt;/Cite&gt;&lt;/EndNote&gt;</w:instrText>
      </w:r>
      <w:r w:rsidR="00D42222" w:rsidRPr="00767700">
        <w:rPr>
          <w:rFonts w:ascii="Times New Roman" w:eastAsia="Times New Roman" w:hAnsi="Times New Roman" w:cs="Times New Roman"/>
        </w:rPr>
        <w:fldChar w:fldCharType="separate"/>
      </w:r>
      <w:r w:rsidR="009930CB">
        <w:rPr>
          <w:rFonts w:ascii="Times New Roman" w:eastAsia="Times New Roman" w:hAnsi="Times New Roman" w:cs="Times New Roman"/>
          <w:noProof/>
        </w:rPr>
        <w:t>(Cecchetti, 2015; Iman van Lelyveld, 2006)</w:t>
      </w:r>
      <w:r w:rsidR="00D42222" w:rsidRPr="00767700">
        <w:rPr>
          <w:rFonts w:ascii="Times New Roman" w:eastAsia="Times New Roman" w:hAnsi="Times New Roman" w:cs="Times New Roman"/>
        </w:rPr>
        <w:fldChar w:fldCharType="end"/>
      </w:r>
      <w:r w:rsidR="00571BA0" w:rsidRPr="00767700">
        <w:rPr>
          <w:rFonts w:ascii="Times New Roman" w:eastAsia="Times New Roman" w:hAnsi="Times New Roman" w:cs="Times New Roman"/>
        </w:rPr>
        <w:t xml:space="preserve">. </w:t>
      </w:r>
    </w:p>
    <w:p w:rsidR="0046118F" w:rsidRPr="00767700" w:rsidRDefault="004E07A4" w:rsidP="00CC1F23">
      <w:pPr>
        <w:spacing w:after="0" w:line="360" w:lineRule="auto"/>
        <w:ind w:firstLine="360"/>
        <w:jc w:val="both"/>
        <w:rPr>
          <w:rFonts w:ascii="Times New Roman" w:hAnsi="Times New Roman" w:cs="Times New Roman"/>
        </w:rPr>
      </w:pPr>
      <w:r w:rsidRPr="00767700">
        <w:rPr>
          <w:rFonts w:ascii="Times New Roman" w:eastAsia="Times New Roman" w:hAnsi="Times New Roman" w:cs="Times New Roman"/>
        </w:rPr>
        <w:t>The</w:t>
      </w:r>
      <w:r w:rsidR="000118A9" w:rsidRPr="00767700">
        <w:rPr>
          <w:rFonts w:ascii="Times New Roman" w:eastAsia="Times New Roman" w:hAnsi="Times New Roman" w:cs="Times New Roman"/>
        </w:rPr>
        <w:t xml:space="preserve"> importance of banking industry in the global financial world can also be </w:t>
      </w:r>
      <w:r w:rsidR="00210991" w:rsidRPr="00767700">
        <w:rPr>
          <w:rFonts w:ascii="Times New Roman" w:eastAsia="Times New Roman" w:hAnsi="Times New Roman" w:cs="Times New Roman"/>
        </w:rPr>
        <w:t>vestige</w:t>
      </w:r>
      <w:r w:rsidR="007C3BBC" w:rsidRPr="00767700">
        <w:rPr>
          <w:rFonts w:ascii="Times New Roman" w:eastAsia="Times New Roman" w:hAnsi="Times New Roman" w:cs="Times New Roman"/>
        </w:rPr>
        <w:t xml:space="preserve"> </w:t>
      </w:r>
      <w:r w:rsidR="000118A9" w:rsidRPr="00767700">
        <w:rPr>
          <w:rFonts w:ascii="Times New Roman" w:eastAsia="Times New Roman" w:hAnsi="Times New Roman" w:cs="Times New Roman"/>
        </w:rPr>
        <w:t xml:space="preserve">to the </w:t>
      </w:r>
      <w:r w:rsidR="00B30587" w:rsidRPr="00767700">
        <w:rPr>
          <w:rFonts w:ascii="Times New Roman" w:eastAsia="Times New Roman" w:hAnsi="Times New Roman" w:cs="Times New Roman"/>
        </w:rPr>
        <w:t xml:space="preserve">recent past </w:t>
      </w:r>
      <w:r w:rsidR="00B81200" w:rsidRPr="00767700">
        <w:rPr>
          <w:rFonts w:ascii="Times New Roman" w:eastAsia="Times New Roman" w:hAnsi="Times New Roman" w:cs="Times New Roman"/>
        </w:rPr>
        <w:t xml:space="preserve">subprime </w:t>
      </w:r>
      <w:r w:rsidR="000118A9" w:rsidRPr="00767700">
        <w:rPr>
          <w:rFonts w:ascii="Times New Roman" w:eastAsia="Times New Roman" w:hAnsi="Times New Roman" w:cs="Times New Roman"/>
        </w:rPr>
        <w:t xml:space="preserve">crisis of (2007-2008). </w:t>
      </w:r>
      <w:r w:rsidR="005B6FB0" w:rsidRPr="00767700">
        <w:rPr>
          <w:rFonts w:ascii="Times New Roman" w:eastAsia="Times New Roman" w:hAnsi="Times New Roman" w:cs="Times New Roman"/>
        </w:rPr>
        <w:t xml:space="preserve">When the topple </w:t>
      </w:r>
      <w:r w:rsidR="00B30587" w:rsidRPr="00767700">
        <w:rPr>
          <w:rFonts w:ascii="Times New Roman" w:eastAsia="Times New Roman" w:hAnsi="Times New Roman" w:cs="Times New Roman"/>
        </w:rPr>
        <w:t xml:space="preserve">of gigantic world banks like the, Citigroup New York, </w:t>
      </w:r>
      <w:r w:rsidR="00B30587" w:rsidRPr="00767700">
        <w:rPr>
          <w:rFonts w:ascii="Times New Roman" w:eastAsia="Times New Roman" w:hAnsi="Times New Roman" w:cs="Times New Roman"/>
        </w:rPr>
        <w:lastRenderedPageBreak/>
        <w:t xml:space="preserve">Anglo Irish bank and Lehman Brother’s investment bank etc. swayed the momentum of the global financial </w:t>
      </w:r>
      <w:r w:rsidR="005B6FB0" w:rsidRPr="00767700">
        <w:rPr>
          <w:rFonts w:ascii="Times New Roman" w:eastAsia="Times New Roman" w:hAnsi="Times New Roman" w:cs="Times New Roman"/>
        </w:rPr>
        <w:t>system.</w:t>
      </w:r>
      <w:r w:rsidR="005B6FB0" w:rsidRPr="00767700">
        <w:rPr>
          <w:rFonts w:ascii="Times New Roman" w:hAnsi="Times New Roman" w:cs="Times New Roman"/>
        </w:rPr>
        <w:t xml:space="preserve"> </w:t>
      </w:r>
      <w:r w:rsidRPr="00767700">
        <w:rPr>
          <w:rFonts w:ascii="Times New Roman" w:eastAsia="Times New Roman" w:hAnsi="Times New Roman" w:cs="Times New Roman"/>
        </w:rPr>
        <w:t xml:space="preserve">Considering this nicety of banking industry, its regular bankruptcy appraisement seems as good as mandatory </w:t>
      </w:r>
      <w:r w:rsidRPr="00767700">
        <w:rPr>
          <w:rFonts w:ascii="Times New Roman" w:eastAsia="Times New Roman" w:hAnsi="Times New Roman" w:cs="Times New Roman"/>
        </w:rPr>
        <w:fldChar w:fldCharType="begin">
          <w:fldData xml:space="preserve">PEVuZE5vdGU+PENpdGU+PEF1dGhvcj5KYW48L0F1dGhvcj48UmVjTnVtPjM2PC9SZWNOdW0+PERp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</w:fldData>
        </w:fldChar>
      </w:r>
      <w:r w:rsidR="00163D66">
        <w:rPr>
          <w:rFonts w:ascii="Times New Roman" w:eastAsia="Times New Roman" w:hAnsi="Times New Roman" w:cs="Times New Roman"/>
        </w:rPr>
        <w:instrText xml:space="preserve"> ADDIN EN.CITE </w:instrText>
      </w:r>
      <w:r w:rsidR="00163D66">
        <w:rPr>
          <w:rFonts w:ascii="Times New Roman" w:eastAsia="Times New Roman" w:hAnsi="Times New Roman" w:cs="Times New Roman"/>
        </w:rPr>
        <w:fldChar w:fldCharType="begin">
          <w:fldData xml:space="preserve">PEVuZE5vdGU+PENpdGU+PEF1dGhvcj5KYW48L0F1dGhvcj48UmVjTnVtPjM2PC9SZWNOdW0+PERp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</w:fldData>
        </w:fldChar>
      </w:r>
      <w:r w:rsidR="00163D66">
        <w:rPr>
          <w:rFonts w:ascii="Times New Roman" w:eastAsia="Times New Roman" w:hAnsi="Times New Roman" w:cs="Times New Roman"/>
        </w:rPr>
        <w:instrText xml:space="preserve"> ADDIN EN.CITE.DATA </w:instrText>
      </w:r>
      <w:r w:rsidR="00163D66">
        <w:rPr>
          <w:rFonts w:ascii="Times New Roman" w:eastAsia="Times New Roman" w:hAnsi="Times New Roman" w:cs="Times New Roman"/>
        </w:rPr>
      </w:r>
      <w:r w:rsidR="00163D66">
        <w:rPr>
          <w:rFonts w:ascii="Times New Roman" w:eastAsia="Times New Roman" w:hAnsi="Times New Roman" w:cs="Times New Roman"/>
        </w:rPr>
        <w:fldChar w:fldCharType="end"/>
      </w:r>
      <w:r w:rsidRPr="00767700">
        <w:rPr>
          <w:rFonts w:ascii="Times New Roman" w:eastAsia="Times New Roman" w:hAnsi="Times New Roman" w:cs="Times New Roman"/>
        </w:rPr>
      </w:r>
      <w:r w:rsidRPr="00767700">
        <w:rPr>
          <w:rFonts w:ascii="Times New Roman" w:eastAsia="Times New Roman" w:hAnsi="Times New Roman" w:cs="Times New Roman"/>
        </w:rPr>
        <w:fldChar w:fldCharType="separate"/>
      </w:r>
      <w:r w:rsidR="00163D66">
        <w:rPr>
          <w:rFonts w:ascii="Times New Roman" w:eastAsia="Times New Roman" w:hAnsi="Times New Roman" w:cs="Times New Roman"/>
          <w:noProof/>
        </w:rPr>
        <w:t>(Jan &amp; Marimuthu, 2015b; Rashid &amp; Nishat, 2009)</w:t>
      </w:r>
      <w:r w:rsidRPr="00767700">
        <w:rPr>
          <w:rFonts w:ascii="Times New Roman" w:eastAsia="Times New Roman" w:hAnsi="Times New Roman" w:cs="Times New Roman"/>
        </w:rPr>
        <w:fldChar w:fldCharType="end"/>
      </w:r>
      <w:r w:rsidRPr="00767700">
        <w:rPr>
          <w:rFonts w:ascii="Times New Roman" w:eastAsia="Times New Roman" w:hAnsi="Times New Roman" w:cs="Times New Roman"/>
        </w:rPr>
        <w:t xml:space="preserve">. In the views of </w:t>
      </w:r>
      <w:r w:rsidR="00163D66">
        <w:rPr>
          <w:rFonts w:ascii="Times New Roman" w:eastAsia="Times New Roman" w:hAnsi="Times New Roman" w:cs="Times New Roman"/>
        </w:rPr>
        <w:fldChar w:fldCharType="begin"/>
      </w:r>
      <w:r w:rsidR="00163D66">
        <w:rPr>
          <w:rFonts w:ascii="Times New Roman" w:eastAsia="Times New Roman" w:hAnsi="Times New Roman" w:cs="Times New Roman"/>
        </w:rPr>
        <w:instrText xml:space="preserve"> ADDIN EN.CITE &lt;EndNote&gt;&lt;Cite&gt;&lt;Author&gt;Jan&lt;/Author&gt;&lt;Year&gt;2015&lt;/Year&gt;&lt;RecNum&gt;134&lt;/RecNum&gt;&lt;DisplayText&gt;(Jan &amp;amp; Marimuthu, 2015a; Swamy, 2014)&lt;/DisplayText&gt;&lt;record&gt;&lt;rec-number&gt;134&lt;/rec-number&gt;&lt;foreign-keys&gt;&lt;key app="EN" db-id="azfw5xe5grd0r4efe5u50szu9ttre5t0ra0d" timestamp="1443679623"&gt;134&lt;/key&gt;&lt;/foreign-keys&gt;&lt;ref-type name="Journal Article"&gt;17&lt;/ref-type&gt;&lt;contributors&gt;&lt;authors&gt;&lt;author&gt;Jan, Amin&lt;/author&gt;&lt;author&gt;Marimuthu, Maran&lt;/author&gt;&lt;/authors&gt;&lt;/contributors&gt;&lt;titles&gt;&lt;title&gt;Altman Model and Bankruptcy Profile of Islamic Banking Industry: A Comparative Analysis on Financial Performance&lt;/title&gt;&lt;secondary-title&gt;International Journal of Business and Management&lt;/secondary-title&gt;&lt;/titles&gt;&lt;periodical&gt;&lt;full-title&gt;International Journal of Business and Management&lt;/full-title&gt;&lt;/periodical&gt;&lt;pages&gt;p110&lt;/pages&gt;&lt;volume&gt;10&lt;/volume&gt;&lt;number&gt;7&lt;/number&gt;&lt;dates&gt;&lt;year&gt;2015&lt;/year&gt;&lt;/dates&gt;&lt;isbn&gt;1833-8119&lt;/isbn&gt;&lt;urls&gt;&lt;/urls&gt;&lt;/record&gt;&lt;/Cite&gt;&lt;Cite&gt;&lt;Author&gt;Swamy&lt;/Author&gt;&lt;Year&gt;2014&lt;/Year&gt;&lt;RecNum&gt;38&lt;/RecNum&gt;&lt;record&gt;&lt;rec-number&gt;38&lt;/rec-number&gt;&lt;foreign-keys&gt;&lt;key app="EN" db-id="azfw5xe5grd0r4efe5u50szu9ttre5t0ra0d" timestamp="1434796725"&gt;38&lt;/key&gt;&lt;/foreign-keys&gt;&lt;ref-type name="Journal Article"&gt;17&lt;/ref-type&gt;&lt;contributors&gt;&lt;authors&gt;&lt;author&gt;Swamy, Vighneswara&lt;/author&gt;&lt;/authors&gt;&lt;/contributors&gt;&lt;titles&gt;&lt;title&gt;Testing the interrelatedness of banking stability measures&lt;/title&gt;&lt;secondary-title&gt;Journal of Financial Economic Policy&lt;/secondary-title&gt;&lt;/titles&gt;&lt;periodical&gt;&lt;full-title&gt;Journal of Financial Economic Policy&lt;/full-title&gt;&lt;/periodical&gt;&lt;pages&gt;25-45&lt;/pages&gt;&lt;volume&gt;6&lt;/volume&gt;&lt;number&gt;1&lt;/number&gt;&lt;dates&gt;&lt;year&gt;2014&lt;/year&gt;&lt;/dates&gt;&lt;isbn&gt;1757-6385&lt;/isbn&gt;&lt;urls&gt;&lt;/urls&gt;&lt;/record&gt;&lt;/Cite&gt;&lt;/EndNote&gt;</w:instrText>
      </w:r>
      <w:r w:rsidR="00163D66">
        <w:rPr>
          <w:rFonts w:ascii="Times New Roman" w:eastAsia="Times New Roman" w:hAnsi="Times New Roman" w:cs="Times New Roman"/>
        </w:rPr>
        <w:fldChar w:fldCharType="separate"/>
      </w:r>
      <w:r w:rsidR="00163D66">
        <w:rPr>
          <w:rFonts w:ascii="Times New Roman" w:eastAsia="Times New Roman" w:hAnsi="Times New Roman" w:cs="Times New Roman"/>
          <w:noProof/>
        </w:rPr>
        <w:t>(Jan &amp; Marimuthu, 2015a; Swamy, 2014)</w:t>
      </w:r>
      <w:r w:rsidR="00163D66">
        <w:rPr>
          <w:rFonts w:ascii="Times New Roman" w:eastAsia="Times New Roman" w:hAnsi="Times New Roman" w:cs="Times New Roman"/>
        </w:rPr>
        <w:fldChar w:fldCharType="end"/>
      </w:r>
      <w:r w:rsidR="00163D66">
        <w:rPr>
          <w:rFonts w:ascii="Times New Roman" w:eastAsia="Times New Roman" w:hAnsi="Times New Roman" w:cs="Times New Roman"/>
        </w:rPr>
        <w:t xml:space="preserve"> </w:t>
      </w:r>
      <w:r w:rsidRPr="00767700">
        <w:rPr>
          <w:rFonts w:ascii="Times New Roman" w:eastAsia="Times New Roman" w:hAnsi="Times New Roman" w:cs="Times New Roman"/>
        </w:rPr>
        <w:t xml:space="preserve">the urge for adopting an efficient sustainable banking model becomes more vital where the domination of banking industry in the economy has reached up to 80 percent, because the collapse in such case may lead towards an economic crisis inside the area of its reach. </w:t>
      </w:r>
    </w:p>
    <w:p w:rsidR="003355D0" w:rsidRPr="00767700" w:rsidRDefault="004E07A4" w:rsidP="0046118F">
      <w:pPr>
        <w:spacing w:after="0" w:line="360" w:lineRule="auto"/>
        <w:ind w:firstLine="360"/>
        <w:jc w:val="both"/>
        <w:rPr>
          <w:rFonts w:ascii="Times New Roman" w:hAnsi="Times New Roman" w:cs="Times New Roman"/>
        </w:rPr>
      </w:pPr>
      <w:r w:rsidRPr="00767700">
        <w:rPr>
          <w:rFonts w:ascii="Times New Roman" w:hAnsi="Times New Roman" w:cs="Times New Roman"/>
        </w:rPr>
        <w:t xml:space="preserve">However, instead </w:t>
      </w:r>
      <w:r w:rsidR="006F0406" w:rsidRPr="00767700">
        <w:rPr>
          <w:rFonts w:ascii="Times New Roman" w:hAnsi="Times New Roman" w:cs="Times New Roman"/>
        </w:rPr>
        <w:t>of</w:t>
      </w:r>
      <w:r w:rsidR="001F624F" w:rsidRPr="00767700">
        <w:rPr>
          <w:rFonts w:ascii="Times New Roman" w:hAnsi="Times New Roman" w:cs="Times New Roman"/>
        </w:rPr>
        <w:t xml:space="preserve"> </w:t>
      </w:r>
      <w:r w:rsidR="00DF18D6" w:rsidRPr="00767700">
        <w:rPr>
          <w:rFonts w:ascii="Times New Roman" w:hAnsi="Times New Roman" w:cs="Times New Roman"/>
        </w:rPr>
        <w:t xml:space="preserve">an </w:t>
      </w:r>
      <w:r w:rsidR="001F624F" w:rsidRPr="00767700">
        <w:rPr>
          <w:rFonts w:ascii="Times New Roman" w:hAnsi="Times New Roman" w:cs="Times New Roman"/>
        </w:rPr>
        <w:t xml:space="preserve">utmost importance for the </w:t>
      </w:r>
      <w:r w:rsidR="006F0406" w:rsidRPr="00767700">
        <w:rPr>
          <w:rFonts w:ascii="Times New Roman" w:hAnsi="Times New Roman" w:cs="Times New Roman"/>
        </w:rPr>
        <w:t xml:space="preserve">banking industry </w:t>
      </w:r>
      <w:r w:rsidR="001F624F" w:rsidRPr="00767700">
        <w:rPr>
          <w:rFonts w:ascii="Times New Roman" w:hAnsi="Times New Roman" w:cs="Times New Roman"/>
        </w:rPr>
        <w:t>t</w:t>
      </w:r>
      <w:r w:rsidR="00DF18D6" w:rsidRPr="00767700">
        <w:rPr>
          <w:rFonts w:ascii="Times New Roman" w:hAnsi="Times New Roman" w:cs="Times New Roman"/>
        </w:rPr>
        <w:t xml:space="preserve">o use an efficient bankruptcy evaluation model </w:t>
      </w:r>
      <w:r w:rsidR="006F0406" w:rsidRPr="00767700">
        <w:rPr>
          <w:rFonts w:ascii="Times New Roman" w:hAnsi="Times New Roman" w:cs="Times New Roman"/>
        </w:rPr>
        <w:t>in order to stay sustainable</w:t>
      </w:r>
      <w:r w:rsidR="00061BDA" w:rsidRPr="00767700">
        <w:rPr>
          <w:rFonts w:ascii="Times New Roman" w:hAnsi="Times New Roman" w:cs="Times New Roman"/>
        </w:rPr>
        <w:t>,</w:t>
      </w:r>
      <w:r w:rsidR="006F0406" w:rsidRPr="00767700">
        <w:rPr>
          <w:rFonts w:ascii="Times New Roman" w:hAnsi="Times New Roman" w:cs="Times New Roman"/>
        </w:rPr>
        <w:t xml:space="preserve"> yet </w:t>
      </w:r>
      <w:r w:rsidR="00061BDA" w:rsidRPr="00767700">
        <w:rPr>
          <w:rFonts w:ascii="Times New Roman" w:hAnsi="Times New Roman" w:cs="Times New Roman"/>
        </w:rPr>
        <w:t xml:space="preserve">the </w:t>
      </w:r>
      <w:r w:rsidR="005B6FB0" w:rsidRPr="00767700">
        <w:rPr>
          <w:rFonts w:ascii="Times New Roman" w:hAnsi="Times New Roman" w:cs="Times New Roman"/>
        </w:rPr>
        <w:t>bungling</w:t>
      </w:r>
      <w:r w:rsidR="003355D0" w:rsidRPr="00767700">
        <w:rPr>
          <w:rFonts w:ascii="Times New Roman" w:hAnsi="Times New Roman" w:cs="Times New Roman"/>
        </w:rPr>
        <w:t xml:space="preserve"> of business </w:t>
      </w:r>
      <w:r w:rsidR="00061BDA" w:rsidRPr="00767700">
        <w:rPr>
          <w:rFonts w:ascii="Times New Roman" w:hAnsi="Times New Roman" w:cs="Times New Roman"/>
        </w:rPr>
        <w:t>seems</w:t>
      </w:r>
      <w:r w:rsidR="006F0406" w:rsidRPr="00767700">
        <w:rPr>
          <w:rFonts w:ascii="Times New Roman" w:hAnsi="Times New Roman" w:cs="Times New Roman"/>
        </w:rPr>
        <w:t xml:space="preserve"> </w:t>
      </w:r>
      <w:r w:rsidR="005B6FB0" w:rsidRPr="00767700">
        <w:rPr>
          <w:rFonts w:ascii="Times New Roman" w:hAnsi="Times New Roman" w:cs="Times New Roman"/>
        </w:rPr>
        <w:t>as a common anomaly</w:t>
      </w:r>
      <w:r w:rsidR="003355D0" w:rsidRPr="00767700">
        <w:rPr>
          <w:rFonts w:ascii="Times New Roman" w:hAnsi="Times New Roman" w:cs="Times New Roman"/>
        </w:rPr>
        <w:t xml:space="preserve">, </w:t>
      </w:r>
      <w:r w:rsidR="00210991" w:rsidRPr="00767700">
        <w:rPr>
          <w:rFonts w:ascii="Times New Roman" w:hAnsi="Times New Roman" w:cs="Times New Roman"/>
        </w:rPr>
        <w:t>with a few organizations coming up short while the others are supplanting them</w:t>
      </w:r>
      <w:r w:rsidR="003355D0" w:rsidRPr="00767700">
        <w:rPr>
          <w:rFonts w:ascii="Times New Roman" w:hAnsi="Times New Roman" w:cs="Times New Roman"/>
        </w:rPr>
        <w:t xml:space="preserve">, known as enter and exit phenomena </w:t>
      </w:r>
      <w:r w:rsidR="003355D0" w:rsidRPr="00767700">
        <w:rPr>
          <w:rFonts w:ascii="Times New Roman" w:hAnsi="Times New Roman" w:cs="Times New Roman"/>
        </w:rPr>
        <w:fldChar w:fldCharType="begin"/>
      </w:r>
      <w:r w:rsidR="003355D0" w:rsidRPr="00767700">
        <w:rPr>
          <w:rFonts w:ascii="Times New Roman" w:hAnsi="Times New Roman" w:cs="Times New Roman"/>
        </w:rPr>
        <w:instrText xml:space="preserve"> ADDIN EN.CITE &lt;EndNote&gt;&lt;Cite&gt;&lt;Author&gt;Chieng&lt;/Author&gt;&lt;Year&gt;2013&lt;/Year&gt;&lt;RecNum&gt;40&lt;/RecNum&gt;&lt;DisplayText&gt;(Chieng, 2013)&lt;/DisplayText&gt;&lt;record&gt;&lt;rec-number&gt;40&lt;/rec-number&gt;&lt;foreign-keys&gt;&lt;key app="EN" db-id="azfw5xe5grd0r4efe5u50szu9ttre5t0ra0d" timestamp="1434862414"&gt;40&lt;/key&gt;&lt;/foreign-keys&gt;&lt;ref-type name="Journal Article"&gt;17&lt;/ref-type&gt;&lt;contributors&gt;&lt;authors&gt;&lt;author&gt;Chieng, Jasmine Rose&lt;/author&gt;&lt;/authors&gt;&lt;/contributors&gt;&lt;titles&gt;&lt;title&gt;Verifying the Validity of Altman’s Z” Score as a Predictor of Bank Failures in the Case of the Eurozone&lt;/title&gt;&lt;secondary-title&gt;Submitted to the National College of Ireland&lt;/secondary-title&gt;&lt;/titles&gt;&lt;periodical&gt;&lt;full-title&gt;Submitted to the National College of Ireland&lt;/full-title&gt;&lt;/periodical&gt;&lt;dates&gt;&lt;year&gt;2013&lt;/year&gt;&lt;/dates&gt;&lt;urls&gt;&lt;/urls&gt;&lt;/record&gt;&lt;/Cite&gt;&lt;/EndNote&gt;</w:instrText>
      </w:r>
      <w:r w:rsidR="003355D0" w:rsidRPr="00767700">
        <w:rPr>
          <w:rFonts w:ascii="Times New Roman" w:hAnsi="Times New Roman" w:cs="Times New Roman"/>
        </w:rPr>
        <w:fldChar w:fldCharType="separate"/>
      </w:r>
      <w:r w:rsidR="003355D0" w:rsidRPr="00767700">
        <w:rPr>
          <w:rFonts w:ascii="Times New Roman" w:hAnsi="Times New Roman" w:cs="Times New Roman"/>
          <w:noProof/>
        </w:rPr>
        <w:t>(Chieng, 2013)</w:t>
      </w:r>
      <w:r w:rsidR="003355D0" w:rsidRPr="00767700">
        <w:rPr>
          <w:rFonts w:ascii="Times New Roman" w:hAnsi="Times New Roman" w:cs="Times New Roman"/>
        </w:rPr>
        <w:fldChar w:fldCharType="end"/>
      </w:r>
      <w:r w:rsidR="003355D0" w:rsidRPr="00767700">
        <w:rPr>
          <w:rFonts w:ascii="Times New Roman" w:hAnsi="Times New Roman" w:cs="Times New Roman"/>
        </w:rPr>
        <w:t>.</w:t>
      </w:r>
      <w:r w:rsidR="00061BDA" w:rsidRPr="00767700">
        <w:rPr>
          <w:rFonts w:ascii="Times New Roman" w:hAnsi="Times New Roman" w:cs="Times New Roman"/>
        </w:rPr>
        <w:t xml:space="preserve"> </w:t>
      </w:r>
      <w:r w:rsidR="00DF18D6" w:rsidRPr="00767700">
        <w:rPr>
          <w:rFonts w:ascii="Times New Roman" w:hAnsi="Times New Roman" w:cs="Times New Roman"/>
        </w:rPr>
        <w:t>But the m</w:t>
      </w:r>
      <w:r w:rsidR="003355D0" w:rsidRPr="00767700">
        <w:rPr>
          <w:rFonts w:ascii="Times New Roman" w:hAnsi="Times New Roman" w:cs="Times New Roman"/>
        </w:rPr>
        <w:t xml:space="preserve">ore important thing is to </w:t>
      </w:r>
      <w:r w:rsidR="00210991" w:rsidRPr="00767700">
        <w:rPr>
          <w:rFonts w:ascii="Times New Roman" w:hAnsi="Times New Roman" w:cs="Times New Roman"/>
        </w:rPr>
        <w:t xml:space="preserve">analyze and pinpoint </w:t>
      </w:r>
      <w:r w:rsidR="003355D0" w:rsidRPr="00767700">
        <w:rPr>
          <w:rFonts w:ascii="Times New Roman" w:hAnsi="Times New Roman" w:cs="Times New Roman"/>
        </w:rPr>
        <w:t xml:space="preserve">the coming financial distress if any, and take </w:t>
      </w:r>
      <w:r w:rsidR="00210991" w:rsidRPr="00767700">
        <w:rPr>
          <w:rFonts w:ascii="Times New Roman" w:hAnsi="Times New Roman" w:cs="Times New Roman"/>
        </w:rPr>
        <w:t>remedial</w:t>
      </w:r>
      <w:r w:rsidR="003355D0" w:rsidRPr="00767700">
        <w:rPr>
          <w:rFonts w:ascii="Times New Roman" w:hAnsi="Times New Roman" w:cs="Times New Roman"/>
        </w:rPr>
        <w:t xml:space="preserve"> measures for minimizing its effects on the financial health of businesses</w:t>
      </w:r>
      <w:r w:rsidR="00830BF6" w:rsidRPr="00767700">
        <w:rPr>
          <w:rFonts w:ascii="Times New Roman" w:hAnsi="Times New Roman" w:cs="Times New Roman"/>
        </w:rPr>
        <w:t xml:space="preserve"> </w:t>
      </w:r>
      <w:r w:rsidR="00830BF6" w:rsidRPr="00767700">
        <w:rPr>
          <w:rFonts w:ascii="Times New Roman" w:hAnsi="Times New Roman" w:cs="Times New Roman"/>
        </w:rPr>
        <w:fldChar w:fldCharType="begin"/>
      </w:r>
      <w:r w:rsidR="00830BF6" w:rsidRPr="00767700">
        <w:rPr>
          <w:rFonts w:ascii="Times New Roman" w:hAnsi="Times New Roman" w:cs="Times New Roman"/>
        </w:rPr>
        <w:instrText xml:space="preserve"> ADDIN EN.CITE &lt;EndNote&gt;&lt;Cite&gt;&lt;Author&gt;Helmut Elsinger&lt;/Author&gt;&lt;Year&gt;2006&lt;/Year&gt;&lt;RecNum&gt;128&lt;/RecNum&gt;&lt;DisplayText&gt;(Helmut Elsinger, 2006)&lt;/DisplayText&gt;&lt;record&gt;&lt;rec-number&gt;128&lt;/rec-number&gt;&lt;foreign-keys&gt;&lt;key app="EN" db-id="azfw5xe5grd0r4efe5u50szu9ttre5t0ra0d" timestamp="1440664505"&gt;128&lt;/key&gt;&lt;/foreign-keys&gt;&lt;ref-type name="Journal Article"&gt;17&lt;/ref-type&gt;&lt;contributors&gt;&lt;authors&gt;&lt;author&gt;Helmut Elsinger, Alfred Lehar, Martin Summer&lt;/author&gt;&lt;/authors&gt;&lt;/contributors&gt;&lt;titles&gt;&lt;title&gt;Using Market Information for Banking System Risk Assessment&lt;/title&gt;&lt;secondary-title&gt;International Journal of Central Banking&lt;/secondary-title&gt;&lt;/titles&gt;&lt;periodical&gt;&lt;full-title&gt;International Journal of Central Banking&lt;/full-title&gt;&lt;/periodical&gt;&lt;pages&gt;138-165&lt;/pages&gt;&lt;volume&gt;02&lt;/volume&gt;&lt;number&gt;01&lt;/number&gt;&lt;section&gt;137&lt;/section&gt;&lt;dates&gt;&lt;year&gt;2006&lt;/year&gt;&lt;/dates&gt;&lt;urls&gt;&lt;/urls&gt;&lt;/record&gt;&lt;/Cite&gt;&lt;/EndNote&gt;</w:instrText>
      </w:r>
      <w:r w:rsidR="00830BF6" w:rsidRPr="00767700">
        <w:rPr>
          <w:rFonts w:ascii="Times New Roman" w:hAnsi="Times New Roman" w:cs="Times New Roman"/>
        </w:rPr>
        <w:fldChar w:fldCharType="separate"/>
      </w:r>
      <w:r w:rsidR="00830BF6" w:rsidRPr="00767700">
        <w:rPr>
          <w:rFonts w:ascii="Times New Roman" w:hAnsi="Times New Roman" w:cs="Times New Roman"/>
          <w:noProof/>
        </w:rPr>
        <w:t>(Helmut Elsinger, 2006)</w:t>
      </w:r>
      <w:r w:rsidR="00830BF6" w:rsidRPr="00767700">
        <w:rPr>
          <w:rFonts w:ascii="Times New Roman" w:hAnsi="Times New Roman" w:cs="Times New Roman"/>
        </w:rPr>
        <w:fldChar w:fldCharType="end"/>
      </w:r>
      <w:r w:rsidR="003355D0" w:rsidRPr="00767700">
        <w:rPr>
          <w:rFonts w:ascii="Times New Roman" w:hAnsi="Times New Roman" w:cs="Times New Roman"/>
        </w:rPr>
        <w:t>. In business terms, this process is known as the early warning systems (EWS)</w:t>
      </w:r>
      <w:r w:rsidR="003E0350" w:rsidRPr="00767700">
        <w:rPr>
          <w:rFonts w:ascii="Times New Roman" w:hAnsi="Times New Roman" w:cs="Times New Roman"/>
        </w:rPr>
        <w:t xml:space="preserve"> or systematic risk </w:t>
      </w:r>
      <w:r w:rsidR="00061BDA" w:rsidRPr="00767700">
        <w:rPr>
          <w:rFonts w:ascii="Times New Roman" w:hAnsi="Times New Roman" w:cs="Times New Roman"/>
        </w:rPr>
        <w:t xml:space="preserve">identification </w:t>
      </w:r>
      <w:r w:rsidR="003E0350" w:rsidRPr="00767700">
        <w:rPr>
          <w:rFonts w:ascii="Times New Roman" w:hAnsi="Times New Roman" w:cs="Times New Roman"/>
        </w:rPr>
        <w:fldChar w:fldCharType="begin"/>
      </w:r>
      <w:r w:rsidR="009930CB">
        <w:rPr>
          <w:rFonts w:ascii="Times New Roman" w:hAnsi="Times New Roman" w:cs="Times New Roman"/>
        </w:rPr>
        <w:instrText xml:space="preserve"> ADDIN EN.CITE &lt;EndNote&gt;&lt;Cite&gt;&lt;Author&gt;Elsinger&lt;/Author&gt;&lt;Year&gt;2005&lt;/Year&gt;&lt;RecNum&gt;123&lt;/RecNum&gt;&lt;DisplayText&gt;(Elsinger, Lehar, &amp;amp; Summer, 2005)&lt;/DisplayText&gt;&lt;record&gt;&lt;rec-number&gt;123&lt;/rec-number&gt;&lt;foreign-keys&gt;&lt;key app="EN" db-id="azfw5xe5grd0r4efe5u50szu9ttre5t0ra0d" timestamp="1440657277"&gt;123&lt;/key&gt;&lt;/foreign-keys&gt;&lt;ref-type name="Journal Article"&gt;17&lt;/ref-type&gt;&lt;contributors&gt;&lt;authors&gt;&lt;author&gt;Elsinger, Helmut&lt;/author&gt;&lt;author&gt;Lehar, Alfred&lt;/author&gt;&lt;author&gt;Summer, Martin&lt;/author&gt;&lt;/authors&gt;&lt;/contributors&gt;&lt;titles&gt;&lt;title&gt;Using market information for banking system risk assessment&lt;/title&gt;&lt;secondary-title&gt;Available at SSRN 787929&lt;/secondary-title&gt;&lt;/titles&gt;&lt;periodical&gt;&lt;full-title&gt;Available at SSRN 787929&lt;/full-title&gt;&lt;/periodical&gt;&lt;dates&gt;&lt;year&gt;2005&lt;/year&gt;&lt;/dates&gt;&lt;urls&gt;&lt;/urls&gt;&lt;/record&gt;&lt;/Cite&gt;&lt;/EndNote&gt;</w:instrText>
      </w:r>
      <w:r w:rsidR="003E0350" w:rsidRPr="00767700">
        <w:rPr>
          <w:rFonts w:ascii="Times New Roman" w:hAnsi="Times New Roman" w:cs="Times New Roman"/>
        </w:rPr>
        <w:fldChar w:fldCharType="separate"/>
      </w:r>
      <w:r w:rsidR="009930CB">
        <w:rPr>
          <w:rFonts w:ascii="Times New Roman" w:hAnsi="Times New Roman" w:cs="Times New Roman"/>
          <w:noProof/>
        </w:rPr>
        <w:t>(Elsinger, Lehar, &amp; Summer, 2005)</w:t>
      </w:r>
      <w:r w:rsidR="003E0350" w:rsidRPr="00767700">
        <w:rPr>
          <w:rFonts w:ascii="Times New Roman" w:hAnsi="Times New Roman" w:cs="Times New Roman"/>
        </w:rPr>
        <w:fldChar w:fldCharType="end"/>
      </w:r>
      <w:r w:rsidR="003355D0" w:rsidRPr="00767700">
        <w:rPr>
          <w:rFonts w:ascii="Times New Roman" w:hAnsi="Times New Roman" w:cs="Times New Roman"/>
        </w:rPr>
        <w:t xml:space="preserve">. </w:t>
      </w:r>
      <w:r w:rsidR="003355D0" w:rsidRPr="00767700">
        <w:rPr>
          <w:rFonts w:ascii="Times New Roman" w:hAnsi="Times New Roman" w:cs="Times New Roman"/>
        </w:rPr>
        <w:fldChar w:fldCharType="begin"/>
      </w:r>
      <w:r w:rsidR="003355D0" w:rsidRPr="00767700">
        <w:rPr>
          <w:rFonts w:ascii="Times New Roman" w:hAnsi="Times New Roman" w:cs="Times New Roman"/>
        </w:rPr>
        <w:instrText xml:space="preserve"> ADDIN EN.CITE &lt;EndNote&gt;&lt;Cite AuthorYear="1"&gt;&lt;Author&gt;Čihák&lt;/Author&gt;&lt;Year&gt;2010&lt;/Year&gt;&lt;RecNum&gt;10&lt;/RecNum&gt;&lt;DisplayText&gt;Cihak and Hesse (2010)&lt;/DisplayText&gt;&lt;record&gt;&lt;rec-number&gt;10&lt;/rec-number&gt;&lt;foreign-keys&gt;&lt;key app="EN" db-id="azfw5xe5grd0r4efe5u50szu9ttre5t0ra0d" timestamp="1434791379"&gt;10&lt;/key&gt;&lt;/foreign-keys&gt;&lt;ref-type name="Journal Article"&gt;17&lt;/ref-type&gt;&lt;contributors&gt;&lt;authors&gt;&lt;author&gt;Cihak, Martin&lt;/author&gt;&lt;author&gt;Hesse, Heiko&lt;/author&gt;&lt;/authors&gt;&lt;/contributors&gt;&lt;titles&gt;&lt;title&gt;Islamic banks and financial stability: An empirical analysis&lt;/title&gt;&lt;secondary-title&gt;Journal of Financial Services Research&lt;/secondary-title&gt;&lt;/titles&gt;&lt;periodical&gt;&lt;full-title&gt;Journal of Financial Services Research&lt;/full-title&gt;&lt;/periodical&gt;&lt;pages&gt;95-113&lt;/pages&gt;&lt;volume&gt;38&lt;/volume&gt;&lt;number&gt;2-3&lt;/number&gt;&lt;dates&gt;&lt;year&gt;2010&lt;/year&gt;&lt;/dates&gt;&lt;isbn&gt;0920-8550&lt;/isbn&gt;&lt;urls&gt;&lt;/urls&gt;&lt;/record&gt;&lt;/Cite&gt;&lt;/EndNote&gt;</w:instrText>
      </w:r>
      <w:r w:rsidR="003355D0" w:rsidRPr="00767700">
        <w:rPr>
          <w:rFonts w:ascii="Times New Roman" w:hAnsi="Times New Roman" w:cs="Times New Roman"/>
        </w:rPr>
        <w:fldChar w:fldCharType="separate"/>
      </w:r>
      <w:r w:rsidR="003355D0" w:rsidRPr="00767700">
        <w:rPr>
          <w:rFonts w:ascii="Times New Roman" w:hAnsi="Times New Roman" w:cs="Times New Roman"/>
          <w:noProof/>
        </w:rPr>
        <w:t>Cihak and Hesse (2010)</w:t>
      </w:r>
      <w:r w:rsidR="003355D0" w:rsidRPr="00767700">
        <w:rPr>
          <w:rFonts w:ascii="Times New Roman" w:hAnsi="Times New Roman" w:cs="Times New Roman"/>
        </w:rPr>
        <w:fldChar w:fldCharType="end"/>
      </w:r>
      <w:r w:rsidR="003355D0" w:rsidRPr="00767700">
        <w:rPr>
          <w:rFonts w:ascii="Times New Roman" w:hAnsi="Times New Roman" w:cs="Times New Roman"/>
        </w:rPr>
        <w:t xml:space="preserve"> </w:t>
      </w:r>
      <w:r w:rsidR="00DF18D6" w:rsidRPr="00767700">
        <w:rPr>
          <w:rFonts w:ascii="Times New Roman" w:hAnsi="Times New Roman" w:cs="Times New Roman"/>
        </w:rPr>
        <w:t>argued</w:t>
      </w:r>
      <w:r w:rsidR="003355D0" w:rsidRPr="00767700">
        <w:rPr>
          <w:rFonts w:ascii="Times New Roman" w:hAnsi="Times New Roman" w:cs="Times New Roman"/>
        </w:rPr>
        <w:t xml:space="preserve"> that, instead of being the </w:t>
      </w:r>
      <w:r w:rsidR="00210991" w:rsidRPr="00767700">
        <w:rPr>
          <w:rFonts w:ascii="Times New Roman" w:hAnsi="Times New Roman" w:cs="Times New Roman"/>
        </w:rPr>
        <w:t>sheer</w:t>
      </w:r>
      <w:r w:rsidR="003355D0" w:rsidRPr="00767700">
        <w:rPr>
          <w:rFonts w:ascii="Times New Roman" w:hAnsi="Times New Roman" w:cs="Times New Roman"/>
        </w:rPr>
        <w:t xml:space="preserve"> importance for bankruptcy and sustainability prediction, unfortunately in the case of Islamic banking industry</w:t>
      </w:r>
      <w:r w:rsidR="00DF18D6" w:rsidRPr="00767700">
        <w:rPr>
          <w:rFonts w:ascii="Times New Roman" w:hAnsi="Times New Roman" w:cs="Times New Roman"/>
        </w:rPr>
        <w:t xml:space="preserve"> (</w:t>
      </w:r>
      <w:r w:rsidR="003355D0" w:rsidRPr="00767700">
        <w:rPr>
          <w:rFonts w:ascii="Times New Roman" w:hAnsi="Times New Roman" w:cs="Times New Roman"/>
        </w:rPr>
        <w:t>EWS</w:t>
      </w:r>
      <w:r w:rsidR="00DF18D6" w:rsidRPr="00767700">
        <w:rPr>
          <w:rFonts w:ascii="Times New Roman" w:hAnsi="Times New Roman" w:cs="Times New Roman"/>
        </w:rPr>
        <w:t>)</w:t>
      </w:r>
      <w:r w:rsidR="003355D0" w:rsidRPr="00767700">
        <w:rPr>
          <w:rFonts w:ascii="Times New Roman" w:hAnsi="Times New Roman" w:cs="Times New Roman"/>
        </w:rPr>
        <w:t xml:space="preserve"> has been widely </w:t>
      </w:r>
      <w:r w:rsidR="00061BDA" w:rsidRPr="00767700">
        <w:rPr>
          <w:rFonts w:ascii="Times New Roman" w:hAnsi="Times New Roman" w:cs="Times New Roman"/>
        </w:rPr>
        <w:t>over</w:t>
      </w:r>
      <w:r w:rsidR="00CC1F23" w:rsidRPr="00767700">
        <w:rPr>
          <w:rFonts w:ascii="Times New Roman" w:hAnsi="Times New Roman" w:cs="Times New Roman"/>
        </w:rPr>
        <w:t xml:space="preserve"> s</w:t>
      </w:r>
      <w:r w:rsidR="00061BDA" w:rsidRPr="00767700">
        <w:rPr>
          <w:rFonts w:ascii="Times New Roman" w:hAnsi="Times New Roman" w:cs="Times New Roman"/>
        </w:rPr>
        <w:t>ighted</w:t>
      </w:r>
      <w:r w:rsidR="003355D0" w:rsidRPr="00767700">
        <w:rPr>
          <w:rFonts w:ascii="Times New Roman" w:hAnsi="Times New Roman" w:cs="Times New Roman"/>
        </w:rPr>
        <w:t xml:space="preserve">. </w:t>
      </w:r>
      <w:r w:rsidR="00861961" w:rsidRPr="00767700">
        <w:rPr>
          <w:rFonts w:ascii="Times New Roman" w:hAnsi="Times New Roman" w:cs="Times New Roman"/>
        </w:rPr>
        <w:t>Moreover, the</w:t>
      </w:r>
      <w:r w:rsidR="003355D0" w:rsidRPr="00767700">
        <w:rPr>
          <w:rFonts w:ascii="Times New Roman" w:hAnsi="Times New Roman" w:cs="Times New Roman"/>
        </w:rPr>
        <w:t xml:space="preserve"> literature on Islamic banking with regard to bankruptcy and sustainability is found to be scarce </w:t>
      </w:r>
      <w:r w:rsidR="003355D0" w:rsidRPr="00767700">
        <w:rPr>
          <w:rFonts w:ascii="Times New Roman" w:hAnsi="Times New Roman" w:cs="Times New Roman"/>
        </w:rPr>
        <w:fldChar w:fldCharType="begin"/>
      </w:r>
      <w:r w:rsidR="00163D66">
        <w:rPr>
          <w:rFonts w:ascii="Times New Roman" w:hAnsi="Times New Roman" w:cs="Times New Roman"/>
        </w:rPr>
        <w:instrText xml:space="preserve"> ADDIN EN.CITE &lt;EndNote&gt;&lt;Cite&gt;&lt;Author&gt;Jan&lt;/Author&gt;&lt;Year&gt;2015&lt;/Year&gt;&lt;RecNum&gt;35&lt;/RecNum&gt;&lt;DisplayText&gt;(Jan &amp;amp; Marimuthu, 2015b)&lt;/DisplayText&gt;&lt;record&gt;&lt;rec-number&gt;35&lt;/rec-number&gt;&lt;foreign-keys&gt;&lt;key app="EN" db-id="azfw5xe5grd0r4efe5u50szu9ttre5t0ra0d" timestamp="1434796248"&gt;35&lt;/key&gt;&lt;/foreign-keys&gt;&lt;ref-type name="Journal Article"&gt;17&lt;/ref-type&gt;&lt;contributors&gt;&lt;authors&gt;&lt;author&gt;Jan, Amin&lt;/author&gt;&lt;author&gt;Marimuthu, Maran&lt;/author&gt;&lt;/authors&gt;&lt;/contributors&gt;&lt;titles&gt;&lt;title&gt;Sustainability Profile of Islamic Banking Industry: Evidence from World Top Five Islamic Banking Countries&lt;/title&gt;&lt;secondary-title&gt;International Journal of Economics and Finance&lt;/secondary-title&gt;&lt;/titles&gt;&lt;periodical&gt;&lt;full-title&gt;International Journal of Economics and Finance&lt;/full-title&gt;&lt;/periodical&gt;&lt;pages&gt;p125&lt;/pages&gt;&lt;volume&gt;7&lt;/volume&gt;&lt;number&gt;5&lt;/number&gt;&lt;dates&gt;&lt;year&gt;2015&lt;/year&gt;&lt;/dates&gt;&lt;isbn&gt;1916-9728&lt;/isbn&gt;&lt;urls&gt;&lt;/urls&gt;&lt;/record&gt;&lt;/Cite&gt;&lt;/EndNote&gt;</w:instrText>
      </w:r>
      <w:r w:rsidR="003355D0" w:rsidRPr="00767700">
        <w:rPr>
          <w:rFonts w:ascii="Times New Roman" w:hAnsi="Times New Roman" w:cs="Times New Roman"/>
        </w:rPr>
        <w:fldChar w:fldCharType="separate"/>
      </w:r>
      <w:r w:rsidR="00163D66">
        <w:rPr>
          <w:rFonts w:ascii="Times New Roman" w:hAnsi="Times New Roman" w:cs="Times New Roman"/>
          <w:noProof/>
        </w:rPr>
        <w:t>(Jan &amp; Marimuthu, 2015b)</w:t>
      </w:r>
      <w:r w:rsidR="003355D0" w:rsidRPr="00767700">
        <w:rPr>
          <w:rFonts w:ascii="Times New Roman" w:hAnsi="Times New Roman" w:cs="Times New Roman"/>
        </w:rPr>
        <w:fldChar w:fldCharType="end"/>
      </w:r>
      <w:r w:rsidR="00061BDA" w:rsidRPr="00767700">
        <w:rPr>
          <w:rFonts w:ascii="Times New Roman" w:hAnsi="Times New Roman" w:cs="Times New Roman"/>
        </w:rPr>
        <w:t>.</w:t>
      </w:r>
    </w:p>
    <w:p w:rsidR="00EE65F4" w:rsidRPr="00767700" w:rsidRDefault="00CC1F23" w:rsidP="00EE65F4">
      <w:pPr>
        <w:spacing w:after="240" w:line="360" w:lineRule="auto"/>
        <w:ind w:firstLine="360"/>
        <w:jc w:val="both"/>
        <w:rPr>
          <w:rFonts w:ascii="Times New Roman" w:eastAsia="Times New Roman" w:hAnsi="Times New Roman" w:cs="Times New Roman"/>
        </w:rPr>
      </w:pPr>
      <w:r w:rsidRPr="00767700">
        <w:rPr>
          <w:rFonts w:ascii="Times New Roman" w:eastAsia="Times New Roman" w:hAnsi="Times New Roman" w:cs="Times New Roman"/>
        </w:rPr>
        <w:t>The focus of this study is to address the highly important, but rather neglected area in Islamic banking industry</w:t>
      </w:r>
      <w:r w:rsidR="006E2895" w:rsidRPr="00767700">
        <w:rPr>
          <w:rFonts w:ascii="Times New Roman" w:eastAsia="Times New Roman" w:hAnsi="Times New Roman" w:cs="Times New Roman"/>
        </w:rPr>
        <w:t xml:space="preserve"> i.e. bankruptcy and sustainability evaluation</w:t>
      </w:r>
      <w:r w:rsidRPr="00767700">
        <w:rPr>
          <w:rFonts w:ascii="Times New Roman" w:eastAsia="Times New Roman" w:hAnsi="Times New Roman" w:cs="Times New Roman"/>
        </w:rPr>
        <w:t xml:space="preserve">. However, to bring it a level up, </w:t>
      </w:r>
      <w:r w:rsidR="006E2895" w:rsidRPr="00767700">
        <w:rPr>
          <w:rFonts w:ascii="Times New Roman" w:eastAsia="Times New Roman" w:hAnsi="Times New Roman" w:cs="Times New Roman"/>
        </w:rPr>
        <w:t xml:space="preserve">instead of just computing the </w:t>
      </w:r>
      <w:r w:rsidR="004548BE" w:rsidRPr="00767700">
        <w:rPr>
          <w:rFonts w:ascii="Times New Roman" w:eastAsia="Times New Roman" w:hAnsi="Times New Roman" w:cs="Times New Roman"/>
        </w:rPr>
        <w:t xml:space="preserve">overall </w:t>
      </w:r>
      <w:r w:rsidR="006E2895" w:rsidRPr="00767700">
        <w:rPr>
          <w:rFonts w:ascii="Times New Roman" w:eastAsia="Times New Roman" w:hAnsi="Times New Roman" w:cs="Times New Roman"/>
        </w:rPr>
        <w:t>country’s bankruptcy</w:t>
      </w:r>
      <w:r w:rsidR="004548BE" w:rsidRPr="00767700">
        <w:rPr>
          <w:rFonts w:ascii="Times New Roman" w:eastAsia="Times New Roman" w:hAnsi="Times New Roman" w:cs="Times New Roman"/>
        </w:rPr>
        <w:t xml:space="preserve"> evaluation</w:t>
      </w:r>
      <w:r w:rsidR="006E2895" w:rsidRPr="00767700">
        <w:rPr>
          <w:rFonts w:ascii="Times New Roman" w:eastAsia="Times New Roman" w:hAnsi="Times New Roman" w:cs="Times New Roman"/>
        </w:rPr>
        <w:t xml:space="preserve">, </w:t>
      </w:r>
      <w:r w:rsidRPr="00767700">
        <w:rPr>
          <w:rFonts w:ascii="Times New Roman" w:eastAsia="Times New Roman" w:hAnsi="Times New Roman" w:cs="Times New Roman"/>
        </w:rPr>
        <w:t xml:space="preserve">this study </w:t>
      </w:r>
      <w:r w:rsidR="006E2895" w:rsidRPr="00767700">
        <w:rPr>
          <w:rFonts w:ascii="Times New Roman" w:eastAsia="Times New Roman" w:hAnsi="Times New Roman" w:cs="Times New Roman"/>
        </w:rPr>
        <w:t>pioneered the concept</w:t>
      </w:r>
      <w:r w:rsidRPr="00767700">
        <w:rPr>
          <w:rFonts w:ascii="Times New Roman" w:eastAsia="Times New Roman" w:hAnsi="Times New Roman" w:cs="Times New Roman"/>
        </w:rPr>
        <w:t xml:space="preserve"> </w:t>
      </w:r>
      <w:r w:rsidR="004548BE" w:rsidRPr="00767700">
        <w:rPr>
          <w:rFonts w:ascii="Times New Roman" w:eastAsia="Times New Roman" w:hAnsi="Times New Roman" w:cs="Times New Roman"/>
        </w:rPr>
        <w:t>of comparing</w:t>
      </w:r>
      <w:r w:rsidRPr="00767700">
        <w:rPr>
          <w:rFonts w:ascii="Times New Roman" w:eastAsia="Times New Roman" w:hAnsi="Times New Roman" w:cs="Times New Roman"/>
        </w:rPr>
        <w:t xml:space="preserve"> the sustainability strategies adopted by </w:t>
      </w:r>
      <w:r w:rsidR="004102F7" w:rsidRPr="00767700">
        <w:rPr>
          <w:rFonts w:ascii="Times New Roman" w:eastAsia="Times New Roman" w:hAnsi="Times New Roman" w:cs="Times New Roman"/>
        </w:rPr>
        <w:t>foreign and the domestic Islamic banks</w:t>
      </w:r>
      <w:r w:rsidR="004548BE" w:rsidRPr="00767700">
        <w:rPr>
          <w:rFonts w:ascii="Times New Roman" w:eastAsia="Times New Roman" w:hAnsi="Times New Roman" w:cs="Times New Roman"/>
        </w:rPr>
        <w:t xml:space="preserve"> as well</w:t>
      </w:r>
      <w:r w:rsidR="004102F7" w:rsidRPr="00767700">
        <w:rPr>
          <w:rFonts w:ascii="Times New Roman" w:eastAsia="Times New Roman" w:hAnsi="Times New Roman" w:cs="Times New Roman"/>
        </w:rPr>
        <w:t>.</w:t>
      </w:r>
      <w:r w:rsidR="00580C37" w:rsidRPr="00767700">
        <w:rPr>
          <w:rFonts w:ascii="Times New Roman" w:eastAsia="Times New Roman" w:hAnsi="Times New Roman" w:cs="Times New Roman"/>
        </w:rPr>
        <w:t xml:space="preserve"> For that</w:t>
      </w:r>
      <w:r w:rsidR="004102F7" w:rsidRPr="00767700">
        <w:rPr>
          <w:rFonts w:ascii="Times New Roman" w:eastAsia="Times New Roman" w:hAnsi="Times New Roman" w:cs="Times New Roman"/>
        </w:rPr>
        <w:t xml:space="preserve"> purpose</w:t>
      </w:r>
      <w:r w:rsidR="00580C37" w:rsidRPr="00767700">
        <w:rPr>
          <w:rFonts w:ascii="Times New Roman" w:eastAsia="Times New Roman" w:hAnsi="Times New Roman" w:cs="Times New Roman"/>
        </w:rPr>
        <w:t>, we</w:t>
      </w:r>
      <w:r w:rsidR="004102F7" w:rsidRPr="00767700">
        <w:rPr>
          <w:rFonts w:ascii="Times New Roman" w:eastAsia="Times New Roman" w:hAnsi="Times New Roman" w:cs="Times New Roman"/>
        </w:rPr>
        <w:t xml:space="preserve"> choose Malaysian Islamic banking Industry. </w:t>
      </w:r>
      <w:r w:rsidR="004548BE" w:rsidRPr="00767700">
        <w:rPr>
          <w:rFonts w:ascii="Times New Roman" w:eastAsia="Times New Roman" w:hAnsi="Times New Roman" w:cs="Times New Roman"/>
        </w:rPr>
        <w:t xml:space="preserve">The reasons for choosing </w:t>
      </w:r>
      <w:r w:rsidR="004102F7" w:rsidRPr="00767700">
        <w:rPr>
          <w:rFonts w:ascii="Times New Roman" w:eastAsia="Times New Roman" w:hAnsi="Times New Roman" w:cs="Times New Roman"/>
        </w:rPr>
        <w:t xml:space="preserve">Malaysia Islamic banking industry is </w:t>
      </w:r>
      <w:r w:rsidR="004548BE" w:rsidRPr="00767700">
        <w:rPr>
          <w:rFonts w:ascii="Times New Roman" w:eastAsia="Times New Roman" w:hAnsi="Times New Roman" w:cs="Times New Roman"/>
        </w:rPr>
        <w:t xml:space="preserve">because, it is </w:t>
      </w:r>
      <w:r w:rsidR="004102F7" w:rsidRPr="00767700">
        <w:rPr>
          <w:rFonts w:ascii="Times New Roman" w:eastAsia="Times New Roman" w:hAnsi="Times New Roman" w:cs="Times New Roman"/>
        </w:rPr>
        <w:t>composed of sufficient foreign and domestic Islamic banks</w:t>
      </w:r>
      <w:r w:rsidR="004548BE" w:rsidRPr="00767700">
        <w:rPr>
          <w:rFonts w:ascii="Times New Roman" w:eastAsia="Times New Roman" w:hAnsi="Times New Roman" w:cs="Times New Roman"/>
        </w:rPr>
        <w:t>. Secondly, in</w:t>
      </w:r>
      <w:r w:rsidR="004102F7" w:rsidRPr="00767700">
        <w:rPr>
          <w:rFonts w:ascii="Times New Roman" w:eastAsia="Times New Roman" w:hAnsi="Times New Roman" w:cs="Times New Roman"/>
        </w:rPr>
        <w:t xml:space="preserve"> line of its higher bankruptcy rate identified by researchers like </w:t>
      </w:r>
      <w:r w:rsidR="004102F7" w:rsidRPr="00767700">
        <w:rPr>
          <w:rFonts w:ascii="Times New Roman" w:eastAsia="Times New Roman" w:hAnsi="Times New Roman" w:cs="Times New Roman"/>
        </w:rPr>
        <w:fldChar w:fldCharType="begin"/>
      </w:r>
      <w:r w:rsidR="00163D66">
        <w:rPr>
          <w:rFonts w:ascii="Times New Roman" w:eastAsia="Times New Roman" w:hAnsi="Times New Roman" w:cs="Times New Roman"/>
        </w:rPr>
        <w:instrText xml:space="preserve"> ADDIN EN.CITE &lt;EndNote&gt;&lt;Cite&gt;&lt;Author&gt;Jan&lt;/Author&gt;&lt;Year&gt;2015&lt;/Year&gt;&lt;RecNum&gt;35&lt;/RecNum&gt;&lt;DisplayText&gt;(Jan &amp;amp; Marimuthu, 2015b)&lt;/DisplayText&gt;&lt;record&gt;&lt;rec-number&gt;35&lt;/rec-number&gt;&lt;foreign-keys&gt;&lt;key app="EN" db-id="azfw5xe5grd0r4efe5u50szu9ttre5t0ra0d" timestamp="1434796248"&gt;35&lt;/key&gt;&lt;/foreign-keys&gt;&lt;ref-type name="Journal Article"&gt;17&lt;/ref-type&gt;&lt;contributors&gt;&lt;authors&gt;&lt;author&gt;Jan, Amin&lt;/author&gt;&lt;author&gt;Marimuthu, Maran&lt;/author&gt;&lt;/authors&gt;&lt;/contributors&gt;&lt;titles&gt;&lt;title&gt;Sustainability Profile of Islamic Banking Industry: Evidence from World Top Five Islamic Banking Countries&lt;/title&gt;&lt;secondary-title&gt;International Journal of Economics and Finance&lt;/secondary-title&gt;&lt;/titles&gt;&lt;periodical&gt;&lt;full-title&gt;International Journal of Economics and Finance&lt;/full-title&gt;&lt;/periodical&gt;&lt;pages&gt;p125&lt;/pages&gt;&lt;volume&gt;7&lt;/volume&gt;&lt;number&gt;5&lt;/number&gt;&lt;dates&gt;&lt;year&gt;2015&lt;/year&gt;&lt;/dates&gt;&lt;isbn&gt;1916-9728&lt;/isbn&gt;&lt;urls&gt;&lt;/urls&gt;&lt;/record&gt;&lt;/Cite&gt;&lt;/EndNote&gt;</w:instrText>
      </w:r>
      <w:r w:rsidR="004102F7" w:rsidRPr="00767700">
        <w:rPr>
          <w:rFonts w:ascii="Times New Roman" w:eastAsia="Times New Roman" w:hAnsi="Times New Roman" w:cs="Times New Roman"/>
        </w:rPr>
        <w:fldChar w:fldCharType="separate"/>
      </w:r>
      <w:r w:rsidR="00163D66">
        <w:rPr>
          <w:rFonts w:ascii="Times New Roman" w:eastAsia="Times New Roman" w:hAnsi="Times New Roman" w:cs="Times New Roman"/>
          <w:noProof/>
        </w:rPr>
        <w:t>(Jan &amp; Marimuthu, 2015b)</w:t>
      </w:r>
      <w:r w:rsidR="004102F7" w:rsidRPr="00767700">
        <w:rPr>
          <w:rFonts w:ascii="Times New Roman" w:eastAsia="Times New Roman" w:hAnsi="Times New Roman" w:cs="Times New Roman"/>
        </w:rPr>
        <w:fldChar w:fldCharType="end"/>
      </w:r>
      <w:r w:rsidR="004548BE" w:rsidRPr="00767700">
        <w:rPr>
          <w:rFonts w:ascii="Times New Roman" w:eastAsia="Times New Roman" w:hAnsi="Times New Roman" w:cs="Times New Roman"/>
        </w:rPr>
        <w:t xml:space="preserve">, </w:t>
      </w:r>
      <w:r w:rsidR="004102F7" w:rsidRPr="00767700">
        <w:rPr>
          <w:rFonts w:ascii="Times New Roman" w:eastAsia="Times New Roman" w:hAnsi="Times New Roman" w:cs="Times New Roman"/>
        </w:rPr>
        <w:t>this study will</w:t>
      </w:r>
      <w:r w:rsidR="004548BE" w:rsidRPr="00767700">
        <w:rPr>
          <w:rFonts w:ascii="Times New Roman" w:eastAsia="Times New Roman" w:hAnsi="Times New Roman" w:cs="Times New Roman"/>
        </w:rPr>
        <w:t xml:space="preserve"> helps the researchers to understand the share of foreign and domestic Islamic banks in the overall bankruptcy rate.</w:t>
      </w:r>
    </w:p>
    <w:p w:rsidR="003355D0" w:rsidRPr="00767700" w:rsidRDefault="003355D0" w:rsidP="005242C0">
      <w:pPr>
        <w:pStyle w:val="BodyMain"/>
        <w:numPr>
          <w:ilvl w:val="1"/>
          <w:numId w:val="15"/>
        </w:numPr>
        <w:spacing w:before="0"/>
        <w:rPr>
          <w:b/>
          <w:sz w:val="22"/>
          <w:szCs w:val="22"/>
          <w:lang w:val="en-US"/>
        </w:rPr>
      </w:pPr>
      <w:r w:rsidRPr="00767700">
        <w:rPr>
          <w:b/>
          <w:sz w:val="22"/>
          <w:szCs w:val="22"/>
          <w:lang w:val="en-US"/>
        </w:rPr>
        <w:t>Problem Statement</w:t>
      </w:r>
    </w:p>
    <w:p w:rsidR="00CE1A22" w:rsidRPr="00767700" w:rsidRDefault="003355D0" w:rsidP="00A23D15">
      <w:pPr>
        <w:spacing w:after="120" w:line="360" w:lineRule="auto"/>
        <w:jc w:val="both"/>
        <w:rPr>
          <w:rFonts w:ascii="Times New Roman" w:hAnsi="Times New Roman" w:cs="Times New Roman"/>
        </w:rPr>
      </w:pPr>
      <w:r w:rsidRPr="00767700">
        <w:rPr>
          <w:rFonts w:ascii="Times New Roman" w:eastAsia="Times New Roman" w:hAnsi="Times New Roman" w:cs="Times New Roman"/>
        </w:rPr>
        <w:t xml:space="preserve">In line with the </w:t>
      </w:r>
      <w:r w:rsidR="009B43BB" w:rsidRPr="00767700">
        <w:rPr>
          <w:rFonts w:ascii="Times New Roman" w:eastAsia="Times New Roman" w:hAnsi="Times New Roman" w:cs="Times New Roman"/>
        </w:rPr>
        <w:t>absolute</w:t>
      </w:r>
      <w:r w:rsidRPr="00767700">
        <w:rPr>
          <w:rFonts w:ascii="Times New Roman" w:eastAsia="Times New Roman" w:hAnsi="Times New Roman" w:cs="Times New Roman"/>
        </w:rPr>
        <w:t xml:space="preserve"> </w:t>
      </w:r>
      <w:r w:rsidR="005E69B7" w:rsidRPr="00767700">
        <w:rPr>
          <w:rFonts w:ascii="Times New Roman" w:eastAsia="Times New Roman" w:hAnsi="Times New Roman" w:cs="Times New Roman"/>
        </w:rPr>
        <w:t>importance</w:t>
      </w:r>
      <w:r w:rsidR="009B43BB" w:rsidRPr="00767700">
        <w:rPr>
          <w:rFonts w:ascii="Times New Roman" w:eastAsia="Times New Roman" w:hAnsi="Times New Roman" w:cs="Times New Roman"/>
        </w:rPr>
        <w:t xml:space="preserve"> </w:t>
      </w:r>
      <w:r w:rsidR="002353AF" w:rsidRPr="00767700">
        <w:rPr>
          <w:rFonts w:ascii="Times New Roman" w:eastAsia="Times New Roman" w:hAnsi="Times New Roman" w:cs="Times New Roman"/>
        </w:rPr>
        <w:t xml:space="preserve">of banking industry </w:t>
      </w:r>
      <w:r w:rsidRPr="00767700">
        <w:rPr>
          <w:rFonts w:ascii="Times New Roman" w:eastAsia="Times New Roman" w:hAnsi="Times New Roman" w:cs="Times New Roman"/>
        </w:rPr>
        <w:t xml:space="preserve">in the </w:t>
      </w:r>
      <w:r w:rsidR="005E69B7" w:rsidRPr="00767700">
        <w:rPr>
          <w:rFonts w:ascii="Times New Roman" w:eastAsia="Times New Roman" w:hAnsi="Times New Roman" w:cs="Times New Roman"/>
        </w:rPr>
        <w:t>global</w:t>
      </w:r>
      <w:r w:rsidRPr="00767700">
        <w:rPr>
          <w:rFonts w:ascii="Times New Roman" w:eastAsia="Times New Roman" w:hAnsi="Times New Roman" w:cs="Times New Roman"/>
        </w:rPr>
        <w:t xml:space="preserve"> financial system </w:t>
      </w:r>
      <w:r w:rsidRPr="00767700">
        <w:rPr>
          <w:rFonts w:ascii="Times New Roman" w:hAnsi="Times New Roman" w:cs="Times New Roman"/>
        </w:rPr>
        <w:fldChar w:fldCharType="begin"/>
      </w:r>
      <w:r w:rsidR="00163D66">
        <w:rPr>
          <w:rFonts w:ascii="Times New Roman" w:hAnsi="Times New Roman" w:cs="Times New Roman"/>
        </w:rPr>
        <w:instrText xml:space="preserve"> ADDIN EN.CITE &lt;EndNote&gt;&lt;Cite&gt;&lt;Author&gt;Jan&lt;/Author&gt;&lt;Year&gt;2015&lt;/Year&gt;&lt;RecNum&gt;35&lt;/RecNum&gt;&lt;DisplayText&gt;(Jan &amp;amp; Marimuthu, 2015b)&lt;/DisplayText&gt;&lt;record&gt;&lt;rec-number&gt;35&lt;/rec-number&gt;&lt;foreign-keys&gt;&lt;key app="EN" db-id="azfw5xe5grd0r4efe5u50szu9ttre5t0ra0d" timestamp="1434796248"&gt;35&lt;/key&gt;&lt;/foreign-keys&gt;&lt;ref-type name="Journal Article"&gt;17&lt;/ref-type&gt;&lt;contributors&gt;&lt;authors&gt;&lt;author&gt;Jan, Amin&lt;/author&gt;&lt;author&gt;Marimuthu, Maran&lt;/author&gt;&lt;/authors&gt;&lt;/contributors&gt;&lt;titles&gt;&lt;title&gt;Sustainability Profile of Islamic Banking Industry: Evidence from World Top Five Islamic Banking Countries&lt;/title&gt;&lt;secondary-title&gt;International Journal of Economics and Finance&lt;/secondary-title&gt;&lt;/titles&gt;&lt;periodical&gt;&lt;full-title&gt;International Journal of Economics and Finance&lt;/full-title&gt;&lt;/periodical&gt;&lt;pages&gt;p125&lt;/pages&gt;&lt;volume&gt;7&lt;/volume&gt;&lt;number&gt;5&lt;/number&gt;&lt;dates&gt;&lt;year&gt;2015&lt;/year&gt;&lt;/dates&gt;&lt;isbn&gt;1916-9728&lt;/isbn&gt;&lt;urls&gt;&lt;/urls&gt;&lt;/record&gt;&lt;/Cite&gt;&lt;/EndNote&gt;</w:instrText>
      </w:r>
      <w:r w:rsidRPr="00767700">
        <w:rPr>
          <w:rFonts w:ascii="Times New Roman" w:hAnsi="Times New Roman" w:cs="Times New Roman"/>
        </w:rPr>
        <w:fldChar w:fldCharType="separate"/>
      </w:r>
      <w:r w:rsidR="00163D66">
        <w:rPr>
          <w:rFonts w:ascii="Times New Roman" w:hAnsi="Times New Roman" w:cs="Times New Roman"/>
          <w:noProof/>
        </w:rPr>
        <w:t>(Jan &amp; Marimuthu, 2015b)</w:t>
      </w:r>
      <w:r w:rsidRPr="00767700">
        <w:rPr>
          <w:rFonts w:ascii="Times New Roman" w:hAnsi="Times New Roman" w:cs="Times New Roman"/>
        </w:rPr>
        <w:fldChar w:fldCharType="end"/>
      </w:r>
      <w:r w:rsidRPr="00767700">
        <w:rPr>
          <w:rFonts w:ascii="Times New Roman" w:hAnsi="Times New Roman" w:cs="Times New Roman"/>
        </w:rPr>
        <w:t xml:space="preserve"> carried out a study on the sustainability profile of the top five Islamic banking countries ranked by global banking assets. However, according to the results of the study, Malaysian Islamic banking industry </w:t>
      </w:r>
      <w:r w:rsidR="009B43BB" w:rsidRPr="00767700">
        <w:rPr>
          <w:rFonts w:ascii="Times New Roman" w:hAnsi="Times New Roman" w:cs="Times New Roman"/>
        </w:rPr>
        <w:t>cataloged</w:t>
      </w:r>
      <w:r w:rsidRPr="00767700">
        <w:rPr>
          <w:rFonts w:ascii="Times New Roman" w:hAnsi="Times New Roman" w:cs="Times New Roman"/>
        </w:rPr>
        <w:t xml:space="preserve"> the highest bankruptcy rate of 89 percent. </w:t>
      </w:r>
      <w:r w:rsidR="00A23D15" w:rsidRPr="00767700">
        <w:rPr>
          <w:rFonts w:ascii="Times New Roman" w:hAnsi="Times New Roman" w:cs="Times New Roman"/>
        </w:rPr>
        <w:t>The point of discussion here is that, t</w:t>
      </w:r>
      <w:r w:rsidRPr="00767700">
        <w:rPr>
          <w:rFonts w:ascii="Times New Roman" w:hAnsi="Times New Roman" w:cs="Times New Roman"/>
        </w:rPr>
        <w:t xml:space="preserve">he Malaysian Islamic banking industry is composed of foreign and domestic Islamic banks, </w:t>
      </w:r>
      <w:r w:rsidR="00A23D15" w:rsidRPr="00767700">
        <w:rPr>
          <w:rFonts w:ascii="Times New Roman" w:hAnsi="Times New Roman" w:cs="Times New Roman"/>
        </w:rPr>
        <w:t xml:space="preserve">and in the context of the higher bankruptcy rate identified by researchers, </w:t>
      </w:r>
      <w:r w:rsidRPr="00767700">
        <w:rPr>
          <w:rFonts w:ascii="Times New Roman" w:hAnsi="Times New Roman" w:cs="Times New Roman"/>
        </w:rPr>
        <w:t xml:space="preserve">we do not know whether or not the foreign and domestic Islamic banks </w:t>
      </w:r>
      <w:r w:rsidR="00A23D15" w:rsidRPr="00767700">
        <w:rPr>
          <w:rFonts w:ascii="Times New Roman" w:hAnsi="Times New Roman" w:cs="Times New Roman"/>
        </w:rPr>
        <w:t xml:space="preserve">of Malaysia </w:t>
      </w:r>
      <w:r w:rsidRPr="00767700">
        <w:rPr>
          <w:rFonts w:ascii="Times New Roman" w:hAnsi="Times New Roman" w:cs="Times New Roman"/>
        </w:rPr>
        <w:t xml:space="preserve">are </w:t>
      </w:r>
      <w:r w:rsidR="00E02BA7" w:rsidRPr="00767700">
        <w:rPr>
          <w:rFonts w:ascii="Times New Roman" w:hAnsi="Times New Roman" w:cs="Times New Roman"/>
        </w:rPr>
        <w:t xml:space="preserve">contributing uniformly to overall </w:t>
      </w:r>
      <w:r w:rsidRPr="00767700">
        <w:rPr>
          <w:rFonts w:ascii="Times New Roman" w:hAnsi="Times New Roman" w:cs="Times New Roman"/>
        </w:rPr>
        <w:t>bankrupt</w:t>
      </w:r>
      <w:r w:rsidR="00E02BA7" w:rsidRPr="00767700">
        <w:rPr>
          <w:rFonts w:ascii="Times New Roman" w:hAnsi="Times New Roman" w:cs="Times New Roman"/>
        </w:rPr>
        <w:t>cy rate</w:t>
      </w:r>
      <w:r w:rsidRPr="00767700">
        <w:rPr>
          <w:rFonts w:ascii="Times New Roman" w:hAnsi="Times New Roman" w:cs="Times New Roman"/>
        </w:rPr>
        <w:t>, o</w:t>
      </w:r>
      <w:r w:rsidR="009E507B" w:rsidRPr="00767700">
        <w:rPr>
          <w:rFonts w:ascii="Times New Roman" w:hAnsi="Times New Roman" w:cs="Times New Roman"/>
        </w:rPr>
        <w:t xml:space="preserve">r </w:t>
      </w:r>
      <w:r w:rsidR="00E02BA7" w:rsidRPr="00767700">
        <w:rPr>
          <w:rFonts w:ascii="Times New Roman" w:hAnsi="Times New Roman" w:cs="Times New Roman"/>
        </w:rPr>
        <w:t>they are contributing with different proportion.?</w:t>
      </w:r>
    </w:p>
    <w:p w:rsidR="003355D0" w:rsidRPr="005242C0" w:rsidRDefault="003355D0" w:rsidP="005242C0">
      <w:pPr>
        <w:pStyle w:val="ListParagraph"/>
        <w:numPr>
          <w:ilvl w:val="1"/>
          <w:numId w:val="15"/>
        </w:numPr>
        <w:spacing w:after="0" w:line="360" w:lineRule="auto"/>
        <w:jc w:val="both"/>
        <w:rPr>
          <w:rFonts w:ascii="Times New Roman" w:eastAsia="Times New Roman" w:hAnsi="Times New Roman" w:cs="Times New Roman"/>
          <w:b/>
        </w:rPr>
      </w:pPr>
      <w:r w:rsidRPr="005242C0">
        <w:rPr>
          <w:rFonts w:ascii="Times New Roman" w:eastAsia="Times New Roman" w:hAnsi="Times New Roman" w:cs="Times New Roman"/>
          <w:b/>
        </w:rPr>
        <w:lastRenderedPageBreak/>
        <w:t>Significance of the Study</w:t>
      </w:r>
    </w:p>
    <w:p w:rsidR="003355D0" w:rsidRPr="00767700" w:rsidRDefault="00C55970" w:rsidP="00957924">
      <w:pPr>
        <w:spacing w:after="120" w:line="360" w:lineRule="auto"/>
        <w:jc w:val="both"/>
        <w:rPr>
          <w:rFonts w:ascii="Times New Roman" w:hAnsi="Times New Roman" w:cs="Times New Roman"/>
        </w:rPr>
      </w:pPr>
      <w:r w:rsidRPr="00767700">
        <w:rPr>
          <w:rFonts w:ascii="Times New Roman" w:hAnsi="Times New Roman" w:cs="Times New Roman"/>
        </w:rPr>
        <w:t>Firstly, t</w:t>
      </w:r>
      <w:r w:rsidR="003355D0" w:rsidRPr="00767700">
        <w:rPr>
          <w:rFonts w:ascii="Times New Roman" w:hAnsi="Times New Roman" w:cs="Times New Roman"/>
        </w:rPr>
        <w:t xml:space="preserve">he </w:t>
      </w:r>
      <w:r w:rsidRPr="00767700">
        <w:rPr>
          <w:rFonts w:ascii="Times New Roman" w:hAnsi="Times New Roman" w:cs="Times New Roman"/>
        </w:rPr>
        <w:t xml:space="preserve">testimony </w:t>
      </w:r>
      <w:r w:rsidR="003355D0" w:rsidRPr="00767700">
        <w:rPr>
          <w:rFonts w:ascii="Times New Roman" w:hAnsi="Times New Roman" w:cs="Times New Roman"/>
        </w:rPr>
        <w:t>of bankruptcy rates for foreign and domestic Islamic ba</w:t>
      </w:r>
      <w:r w:rsidR="00810FEB" w:rsidRPr="00767700">
        <w:rPr>
          <w:rFonts w:ascii="Times New Roman" w:hAnsi="Times New Roman" w:cs="Times New Roman"/>
        </w:rPr>
        <w:t xml:space="preserve">nks in Malaysia will lead us towards the </w:t>
      </w:r>
      <w:r w:rsidRPr="00767700">
        <w:rPr>
          <w:rFonts w:ascii="Times New Roman" w:hAnsi="Times New Roman" w:cs="Times New Roman"/>
        </w:rPr>
        <w:t>illumination of</w:t>
      </w:r>
      <w:r w:rsidR="003355D0" w:rsidRPr="00767700">
        <w:rPr>
          <w:rFonts w:ascii="Times New Roman" w:hAnsi="Times New Roman" w:cs="Times New Roman"/>
        </w:rPr>
        <w:t xml:space="preserve"> bankruptcy rates of both the sample, on the basis of which we can predict that </w:t>
      </w:r>
      <w:r w:rsidR="002D1A3E" w:rsidRPr="00767700">
        <w:rPr>
          <w:rFonts w:ascii="Times New Roman" w:hAnsi="Times New Roman" w:cs="Times New Roman"/>
        </w:rPr>
        <w:t xml:space="preserve">what </w:t>
      </w:r>
      <w:r w:rsidR="00F24852" w:rsidRPr="00767700">
        <w:rPr>
          <w:rFonts w:ascii="Times New Roman" w:hAnsi="Times New Roman" w:cs="Times New Roman"/>
        </w:rPr>
        <w:t xml:space="preserve">is </w:t>
      </w:r>
      <w:r w:rsidR="002D1A3E" w:rsidRPr="00767700">
        <w:rPr>
          <w:rFonts w:ascii="Times New Roman" w:hAnsi="Times New Roman" w:cs="Times New Roman"/>
        </w:rPr>
        <w:t xml:space="preserve">the proportion of foreign </w:t>
      </w:r>
      <w:r w:rsidR="003355D0" w:rsidRPr="00767700">
        <w:rPr>
          <w:rFonts w:ascii="Times New Roman" w:hAnsi="Times New Roman" w:cs="Times New Roman"/>
        </w:rPr>
        <w:t>and the domestic Islamic banks</w:t>
      </w:r>
      <w:r w:rsidR="002D1A3E" w:rsidRPr="00767700">
        <w:rPr>
          <w:rFonts w:ascii="Times New Roman" w:hAnsi="Times New Roman" w:cs="Times New Roman"/>
        </w:rPr>
        <w:t xml:space="preserve"> </w:t>
      </w:r>
      <w:r w:rsidR="003355D0" w:rsidRPr="00767700">
        <w:rPr>
          <w:rFonts w:ascii="Times New Roman" w:hAnsi="Times New Roman" w:cs="Times New Roman"/>
        </w:rPr>
        <w:t>in the overall bankruptcy rate of Mala</w:t>
      </w:r>
      <w:r w:rsidRPr="00767700">
        <w:rPr>
          <w:rFonts w:ascii="Times New Roman" w:hAnsi="Times New Roman" w:cs="Times New Roman"/>
        </w:rPr>
        <w:t>ysian Islamic banking industry</w:t>
      </w:r>
      <w:r w:rsidR="002D1A3E" w:rsidRPr="00767700">
        <w:rPr>
          <w:rFonts w:ascii="Times New Roman" w:hAnsi="Times New Roman" w:cs="Times New Roman"/>
        </w:rPr>
        <w:t xml:space="preserve">. </w:t>
      </w:r>
      <w:r w:rsidRPr="00767700">
        <w:rPr>
          <w:rFonts w:ascii="Times New Roman" w:hAnsi="Times New Roman" w:cs="Times New Roman"/>
        </w:rPr>
        <w:t xml:space="preserve">Secondly, </w:t>
      </w:r>
      <w:r w:rsidR="00810FEB" w:rsidRPr="00767700">
        <w:rPr>
          <w:rFonts w:ascii="Times New Roman" w:hAnsi="Times New Roman" w:cs="Times New Roman"/>
        </w:rPr>
        <w:t xml:space="preserve">the bankruptcy </w:t>
      </w:r>
      <w:r w:rsidR="003355D0" w:rsidRPr="00767700">
        <w:rPr>
          <w:rFonts w:ascii="Times New Roman" w:hAnsi="Times New Roman" w:cs="Times New Roman"/>
        </w:rPr>
        <w:t>rate</w:t>
      </w:r>
      <w:r w:rsidR="00810FEB" w:rsidRPr="00767700">
        <w:rPr>
          <w:rFonts w:ascii="Times New Roman" w:hAnsi="Times New Roman" w:cs="Times New Roman"/>
        </w:rPr>
        <w:t>s</w:t>
      </w:r>
      <w:r w:rsidR="003355D0" w:rsidRPr="00767700">
        <w:rPr>
          <w:rFonts w:ascii="Times New Roman" w:hAnsi="Times New Roman" w:cs="Times New Roman"/>
        </w:rPr>
        <w:t xml:space="preserve"> </w:t>
      </w:r>
      <w:r w:rsidR="00810FEB" w:rsidRPr="00767700">
        <w:rPr>
          <w:rFonts w:ascii="Times New Roman" w:hAnsi="Times New Roman" w:cs="Times New Roman"/>
        </w:rPr>
        <w:t xml:space="preserve">identification </w:t>
      </w:r>
      <w:r w:rsidR="003355D0" w:rsidRPr="00767700">
        <w:rPr>
          <w:rFonts w:ascii="Times New Roman" w:hAnsi="Times New Roman" w:cs="Times New Roman"/>
        </w:rPr>
        <w:t>may</w:t>
      </w:r>
      <w:r w:rsidRPr="00767700">
        <w:rPr>
          <w:rFonts w:ascii="Times New Roman" w:hAnsi="Times New Roman" w:cs="Times New Roman"/>
        </w:rPr>
        <w:t xml:space="preserve"> prove</w:t>
      </w:r>
      <w:r w:rsidR="003355D0" w:rsidRPr="00767700">
        <w:rPr>
          <w:rFonts w:ascii="Times New Roman" w:hAnsi="Times New Roman" w:cs="Times New Roman"/>
        </w:rPr>
        <w:t xml:space="preserve"> help full for </w:t>
      </w:r>
      <w:r w:rsidR="00810FEB" w:rsidRPr="00767700">
        <w:rPr>
          <w:rFonts w:ascii="Times New Roman" w:hAnsi="Times New Roman" w:cs="Times New Roman"/>
        </w:rPr>
        <w:t xml:space="preserve">the </w:t>
      </w:r>
      <w:r w:rsidR="003355D0" w:rsidRPr="00767700">
        <w:rPr>
          <w:rFonts w:ascii="Times New Roman" w:hAnsi="Times New Roman" w:cs="Times New Roman"/>
        </w:rPr>
        <w:t>sample with</w:t>
      </w:r>
      <w:r w:rsidR="00810FEB" w:rsidRPr="00767700">
        <w:rPr>
          <w:rFonts w:ascii="Times New Roman" w:hAnsi="Times New Roman" w:cs="Times New Roman"/>
        </w:rPr>
        <w:t xml:space="preserve"> higher</w:t>
      </w:r>
      <w:r w:rsidR="003355D0" w:rsidRPr="00767700">
        <w:rPr>
          <w:rFonts w:ascii="Times New Roman" w:hAnsi="Times New Roman" w:cs="Times New Roman"/>
        </w:rPr>
        <w:t xml:space="preserve"> bankruptcy rate to </w:t>
      </w:r>
      <w:r w:rsidR="009E507B" w:rsidRPr="00767700">
        <w:rPr>
          <w:rFonts w:ascii="Times New Roman" w:hAnsi="Times New Roman" w:cs="Times New Roman"/>
        </w:rPr>
        <w:t>inspect</w:t>
      </w:r>
      <w:r w:rsidR="003355D0" w:rsidRPr="00767700">
        <w:rPr>
          <w:rFonts w:ascii="Times New Roman" w:hAnsi="Times New Roman" w:cs="Times New Roman"/>
        </w:rPr>
        <w:t xml:space="preserve"> the reasons for </w:t>
      </w:r>
      <w:r w:rsidR="00810FEB" w:rsidRPr="00767700">
        <w:rPr>
          <w:rFonts w:ascii="Times New Roman" w:hAnsi="Times New Roman" w:cs="Times New Roman"/>
        </w:rPr>
        <w:t>its failure</w:t>
      </w:r>
      <w:r w:rsidR="003355D0" w:rsidRPr="00767700">
        <w:rPr>
          <w:rFonts w:ascii="Times New Roman" w:hAnsi="Times New Roman" w:cs="Times New Roman"/>
        </w:rPr>
        <w:t xml:space="preserve">, and also to consider and </w:t>
      </w:r>
      <w:r w:rsidR="009E507B" w:rsidRPr="00767700">
        <w:rPr>
          <w:rFonts w:ascii="Times New Roman" w:hAnsi="Times New Roman" w:cs="Times New Roman"/>
        </w:rPr>
        <w:t>ratify</w:t>
      </w:r>
      <w:r w:rsidR="003355D0" w:rsidRPr="00767700">
        <w:rPr>
          <w:rFonts w:ascii="Times New Roman" w:hAnsi="Times New Roman" w:cs="Times New Roman"/>
        </w:rPr>
        <w:t xml:space="preserve"> the sustainabi</w:t>
      </w:r>
      <w:r w:rsidR="00810FEB" w:rsidRPr="00767700">
        <w:rPr>
          <w:rFonts w:ascii="Times New Roman" w:hAnsi="Times New Roman" w:cs="Times New Roman"/>
        </w:rPr>
        <w:t>lity strategies adopted by the sample</w:t>
      </w:r>
      <w:r w:rsidR="00166183" w:rsidRPr="00767700">
        <w:rPr>
          <w:rFonts w:ascii="Times New Roman" w:hAnsi="Times New Roman" w:cs="Times New Roman"/>
        </w:rPr>
        <w:t xml:space="preserve"> with lower bankruptcy rate in order to stay viable.</w:t>
      </w:r>
    </w:p>
    <w:p w:rsidR="00F24852" w:rsidRPr="005242C0" w:rsidRDefault="00F24852" w:rsidP="005242C0">
      <w:pPr>
        <w:pStyle w:val="ListParagraph"/>
        <w:numPr>
          <w:ilvl w:val="0"/>
          <w:numId w:val="15"/>
        </w:numPr>
        <w:spacing w:after="120" w:line="360" w:lineRule="auto"/>
        <w:jc w:val="both"/>
        <w:rPr>
          <w:rFonts w:ascii="Times New Roman" w:hAnsi="Times New Roman" w:cs="Times New Roman"/>
          <w:b/>
        </w:rPr>
      </w:pPr>
      <w:r w:rsidRPr="005242C0">
        <w:rPr>
          <w:rFonts w:ascii="Times New Roman" w:hAnsi="Times New Roman" w:cs="Times New Roman"/>
          <w:b/>
        </w:rPr>
        <w:t>Literature Review</w:t>
      </w:r>
    </w:p>
    <w:p w:rsidR="003355D0" w:rsidRPr="005242C0" w:rsidRDefault="003355D0" w:rsidP="005242C0">
      <w:pPr>
        <w:pStyle w:val="ListParagraph"/>
        <w:numPr>
          <w:ilvl w:val="1"/>
          <w:numId w:val="15"/>
        </w:numPr>
        <w:spacing w:after="0" w:line="360" w:lineRule="auto"/>
        <w:rPr>
          <w:rFonts w:ascii="Times New Roman" w:hAnsi="Times New Roman" w:cs="Times New Roman"/>
          <w:b/>
        </w:rPr>
      </w:pPr>
      <w:r w:rsidRPr="005242C0">
        <w:rPr>
          <w:rFonts w:ascii="Times New Roman" w:hAnsi="Times New Roman" w:cs="Times New Roman"/>
          <w:b/>
        </w:rPr>
        <w:t>Islamic Banking Industry in Malaysia</w:t>
      </w:r>
    </w:p>
    <w:p w:rsidR="003355D0" w:rsidRPr="00767700" w:rsidRDefault="000E00C1" w:rsidP="00957924">
      <w:pPr>
        <w:pStyle w:val="BodyMain"/>
        <w:spacing w:before="0" w:after="120"/>
        <w:ind w:firstLine="0"/>
        <w:rPr>
          <w:sz w:val="22"/>
          <w:szCs w:val="22"/>
        </w:rPr>
      </w:pPr>
      <w:r w:rsidRPr="00767700">
        <w:rPr>
          <w:sz w:val="22"/>
          <w:szCs w:val="22"/>
        </w:rPr>
        <w:t xml:space="preserve">According to </w:t>
      </w:r>
      <w:r w:rsidRPr="00767700">
        <w:rPr>
          <w:sz w:val="22"/>
          <w:szCs w:val="22"/>
        </w:rPr>
        <w:fldChar w:fldCharType="begin"/>
      </w:r>
      <w:r w:rsidRPr="00767700">
        <w:rPr>
          <w:sz w:val="22"/>
          <w:szCs w:val="22"/>
        </w:rPr>
        <w:instrText xml:space="preserve"> ADDIN EN.CITE &lt;EndNote&gt;&lt;Cite AuthorYear="1"&gt;&lt;Author&gt;Kaleem&lt;/Author&gt;&lt;Year&gt;2000&lt;/Year&gt;&lt;RecNum&gt;25&lt;/RecNum&gt;&lt;DisplayText&gt;Kaleem (2000)&lt;/DisplayText&gt;&lt;record&gt;&lt;rec-number&gt;25&lt;/rec-number&gt;&lt;foreign-keys&gt;&lt;key app="EN" db-id="azfw5xe5grd0r4efe5u50szu9ttre5t0ra0d" timestamp="1434794595"&gt;25&lt;/key&gt;&lt;/foreign-keys&gt;&lt;ref-type name="Journal Article"&gt;17&lt;/ref-type&gt;&lt;contributors&gt;&lt;authors&gt;&lt;author&gt;Kaleem, Ahmad&lt;/author&gt;&lt;/authors&gt;&lt;/contributors&gt;&lt;titles&gt;&lt;title&gt;Modeling monetary stability under dual banking system: the case of Malaysia&lt;/title&gt;&lt;secondary-title&gt;International Journal of Islamic Financial Services&lt;/secondary-title&gt;&lt;/titles&gt;&lt;periodical&gt;&lt;full-title&gt;International Journal of Islamic Financial Services&lt;/full-title&gt;&lt;/periodical&gt;&lt;pages&gt;21-42&lt;/pages&gt;&lt;volume&gt;2&lt;/volume&gt;&lt;number&gt;1&lt;/number&gt;&lt;dates&gt;&lt;year&gt;2000&lt;/year&gt;&lt;/dates&gt;&lt;urls&gt;&lt;/urls&gt;&lt;/record&gt;&lt;/Cite&gt;&lt;/EndNote&gt;</w:instrText>
      </w:r>
      <w:r w:rsidRPr="00767700">
        <w:rPr>
          <w:sz w:val="22"/>
          <w:szCs w:val="22"/>
        </w:rPr>
        <w:fldChar w:fldCharType="separate"/>
      </w:r>
      <w:r w:rsidRPr="00767700">
        <w:rPr>
          <w:noProof/>
          <w:sz w:val="22"/>
          <w:szCs w:val="22"/>
        </w:rPr>
        <w:t>Kaleem (2000)</w:t>
      </w:r>
      <w:r w:rsidRPr="00767700">
        <w:rPr>
          <w:sz w:val="22"/>
          <w:szCs w:val="22"/>
        </w:rPr>
        <w:fldChar w:fldCharType="end"/>
      </w:r>
      <w:r w:rsidRPr="00767700">
        <w:rPr>
          <w:sz w:val="22"/>
          <w:szCs w:val="22"/>
        </w:rPr>
        <w:t xml:space="preserve"> </w:t>
      </w:r>
      <w:r w:rsidR="005F7AE6" w:rsidRPr="00767700">
        <w:rPr>
          <w:sz w:val="22"/>
          <w:szCs w:val="22"/>
        </w:rPr>
        <w:t>domestically i</w:t>
      </w:r>
      <w:r w:rsidR="00C072DA" w:rsidRPr="00767700">
        <w:rPr>
          <w:sz w:val="22"/>
          <w:szCs w:val="22"/>
        </w:rPr>
        <w:t>n Malaysia t</w:t>
      </w:r>
      <w:r w:rsidR="003355D0" w:rsidRPr="00767700">
        <w:rPr>
          <w:sz w:val="22"/>
          <w:szCs w:val="22"/>
        </w:rPr>
        <w:t xml:space="preserve">he </w:t>
      </w:r>
      <w:r w:rsidR="00C072DA" w:rsidRPr="00767700">
        <w:rPr>
          <w:sz w:val="22"/>
          <w:szCs w:val="22"/>
        </w:rPr>
        <w:t>notion</w:t>
      </w:r>
      <w:r w:rsidR="003355D0" w:rsidRPr="00767700">
        <w:rPr>
          <w:sz w:val="22"/>
          <w:szCs w:val="22"/>
        </w:rPr>
        <w:t xml:space="preserve"> of Islamic banking and finance can </w:t>
      </w:r>
      <w:r w:rsidR="00733472" w:rsidRPr="00767700">
        <w:rPr>
          <w:sz w:val="22"/>
          <w:szCs w:val="22"/>
        </w:rPr>
        <w:t xml:space="preserve">be </w:t>
      </w:r>
      <w:r w:rsidR="00C072DA" w:rsidRPr="00767700">
        <w:rPr>
          <w:sz w:val="22"/>
          <w:szCs w:val="22"/>
        </w:rPr>
        <w:t>vestige</w:t>
      </w:r>
      <w:r w:rsidR="003355D0" w:rsidRPr="00767700">
        <w:rPr>
          <w:sz w:val="22"/>
          <w:szCs w:val="22"/>
        </w:rPr>
        <w:t xml:space="preserve"> to 1969 with </w:t>
      </w:r>
      <w:r w:rsidRPr="00767700">
        <w:rPr>
          <w:sz w:val="22"/>
          <w:szCs w:val="22"/>
        </w:rPr>
        <w:t xml:space="preserve">the establishment </w:t>
      </w:r>
      <w:r w:rsidR="003355D0" w:rsidRPr="00767700">
        <w:rPr>
          <w:sz w:val="22"/>
          <w:szCs w:val="22"/>
        </w:rPr>
        <w:t xml:space="preserve">of an Islamic investment </w:t>
      </w:r>
      <w:r w:rsidRPr="00767700">
        <w:rPr>
          <w:sz w:val="22"/>
          <w:szCs w:val="22"/>
        </w:rPr>
        <w:t xml:space="preserve">and saving </w:t>
      </w:r>
      <w:r w:rsidR="003355D0" w:rsidRPr="00767700">
        <w:rPr>
          <w:sz w:val="22"/>
          <w:szCs w:val="22"/>
        </w:rPr>
        <w:t>institution, known as the Pilgrims Management and Fund Board (Lembaga Tabung Haji)</w:t>
      </w:r>
      <w:r w:rsidR="00330FA7" w:rsidRPr="00767700">
        <w:rPr>
          <w:sz w:val="22"/>
          <w:szCs w:val="22"/>
        </w:rPr>
        <w:t>. The enacting</w:t>
      </w:r>
      <w:r w:rsidR="003355D0" w:rsidRPr="00767700">
        <w:rPr>
          <w:sz w:val="22"/>
          <w:szCs w:val="22"/>
        </w:rPr>
        <w:t xml:space="preserve"> of any Islamic financial institutions, and banking services in Malaysia is</w:t>
      </w:r>
      <w:r w:rsidR="00D9681F" w:rsidRPr="00767700">
        <w:rPr>
          <w:sz w:val="22"/>
          <w:szCs w:val="22"/>
        </w:rPr>
        <w:t xml:space="preserve"> confined to</w:t>
      </w:r>
      <w:r w:rsidR="003355D0" w:rsidRPr="00767700">
        <w:rPr>
          <w:sz w:val="22"/>
          <w:szCs w:val="22"/>
        </w:rPr>
        <w:t xml:space="preserve"> the Shariah Advisory Council (SAC) </w:t>
      </w:r>
      <w:r w:rsidR="00D9681F" w:rsidRPr="00767700">
        <w:rPr>
          <w:sz w:val="22"/>
          <w:szCs w:val="22"/>
        </w:rPr>
        <w:t>administered</w:t>
      </w:r>
      <w:r w:rsidR="003355D0" w:rsidRPr="00767700">
        <w:rPr>
          <w:sz w:val="22"/>
          <w:szCs w:val="22"/>
        </w:rPr>
        <w:t xml:space="preserve"> by the </w:t>
      </w:r>
      <w:r w:rsidR="00D9681F" w:rsidRPr="00767700">
        <w:rPr>
          <w:sz w:val="22"/>
          <w:szCs w:val="22"/>
        </w:rPr>
        <w:t xml:space="preserve">national </w:t>
      </w:r>
      <w:r w:rsidR="003355D0" w:rsidRPr="00767700">
        <w:rPr>
          <w:sz w:val="22"/>
          <w:szCs w:val="22"/>
        </w:rPr>
        <w:t>bank of Malaysia i.e. Bank Negara Malaysia.</w:t>
      </w:r>
      <w:bookmarkStart w:id="0" w:name="_Toc427673321"/>
      <w:r w:rsidR="003355D0" w:rsidRPr="00767700">
        <w:rPr>
          <w:sz w:val="22"/>
          <w:szCs w:val="22"/>
        </w:rPr>
        <w:t xml:space="preserve"> According to Bank Negara Malaysia, collectively 20 Islamic banks are operating in Malaysia out of which 9 are international and foreign owned banks</w:t>
      </w:r>
      <w:r w:rsidR="002D1A3E" w:rsidRPr="00767700">
        <w:rPr>
          <w:sz w:val="22"/>
          <w:szCs w:val="22"/>
        </w:rPr>
        <w:t>,</w:t>
      </w:r>
      <w:r w:rsidR="003355D0" w:rsidRPr="00767700">
        <w:rPr>
          <w:sz w:val="22"/>
          <w:szCs w:val="22"/>
        </w:rPr>
        <w:t xml:space="preserve"> while the others are domestic. The details of the banks are shown in the table below.</w:t>
      </w:r>
    </w:p>
    <w:p w:rsidR="003355D0" w:rsidRPr="00767700" w:rsidRDefault="001C4433" w:rsidP="00FB5D96">
      <w:pPr>
        <w:pStyle w:val="Caption"/>
        <w:spacing w:before="0" w:after="0"/>
        <w:rPr>
          <w:bCs/>
          <w:sz w:val="22"/>
          <w:szCs w:val="22"/>
        </w:rPr>
      </w:pPr>
      <w:bookmarkStart w:id="1" w:name="_Toc427000752"/>
      <w:r>
        <w:rPr>
          <w:bCs/>
          <w:sz w:val="22"/>
          <w:szCs w:val="22"/>
        </w:rPr>
        <w:t>Table 1.</w:t>
      </w:r>
      <w:r w:rsidR="003355D0" w:rsidRPr="00767700">
        <w:rPr>
          <w:bCs/>
          <w:sz w:val="22"/>
          <w:szCs w:val="22"/>
        </w:rPr>
        <w:t xml:space="preserve"> Islamic Banks Operating in Malaysia (Bank Negara Malaysia)</w:t>
      </w:r>
      <w:bookmarkEnd w:id="1"/>
    </w:p>
    <w:tbl>
      <w:tblPr>
        <w:tblStyle w:val="LightShading"/>
        <w:tblW w:w="9327" w:type="dxa"/>
        <w:tblLook w:val="04A0" w:firstRow="1" w:lastRow="0" w:firstColumn="1" w:lastColumn="0" w:noHBand="0" w:noVBand="1"/>
      </w:tblPr>
      <w:tblGrid>
        <w:gridCol w:w="454"/>
        <w:gridCol w:w="3940"/>
        <w:gridCol w:w="448"/>
        <w:gridCol w:w="4485"/>
      </w:tblGrid>
      <w:tr w:rsidR="00BA5461" w:rsidRPr="009930CB" w:rsidTr="003C62FE">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54" w:type="dxa"/>
            <w:tcBorders>
              <w:bottom w:val="single" w:sz="4" w:space="0" w:color="auto"/>
            </w:tcBorders>
            <w:shd w:val="clear" w:color="auto" w:fill="D9D9D9" w:themeFill="background1" w:themeFillShade="D9"/>
          </w:tcPr>
          <w:p w:rsidR="00BA5461" w:rsidRPr="009930CB" w:rsidRDefault="00BA5461" w:rsidP="002D10C1">
            <w:pPr>
              <w:pStyle w:val="NoSpacing"/>
              <w:rPr>
                <w:rFonts w:ascii="Times New Roman" w:hAnsi="Times New Roman" w:cs="Times New Roman"/>
                <w:sz w:val="20"/>
              </w:rPr>
            </w:pPr>
          </w:p>
        </w:tc>
        <w:tc>
          <w:tcPr>
            <w:tcW w:w="3940" w:type="dxa"/>
            <w:tcBorders>
              <w:bottom w:val="single" w:sz="4" w:space="0" w:color="auto"/>
              <w:right w:val="single" w:sz="4" w:space="0" w:color="auto"/>
            </w:tcBorders>
            <w:shd w:val="clear" w:color="auto" w:fill="D9D9D9" w:themeFill="background1" w:themeFillShade="D9"/>
          </w:tcPr>
          <w:p w:rsidR="00BA5461" w:rsidRPr="009930CB" w:rsidRDefault="00BA5461" w:rsidP="002D10C1">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Domestic Islamic Banks</w:t>
            </w:r>
          </w:p>
        </w:tc>
        <w:tc>
          <w:tcPr>
            <w:tcW w:w="4933" w:type="dxa"/>
            <w:gridSpan w:val="2"/>
            <w:tcBorders>
              <w:left w:val="single" w:sz="4" w:space="0" w:color="auto"/>
              <w:bottom w:val="single" w:sz="4" w:space="0" w:color="auto"/>
            </w:tcBorders>
            <w:shd w:val="clear" w:color="auto" w:fill="D9D9D9" w:themeFill="background1" w:themeFillShade="D9"/>
          </w:tcPr>
          <w:p w:rsidR="00BA5461" w:rsidRPr="009930CB" w:rsidRDefault="00BA5461" w:rsidP="002D10C1">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International and Foreign Owned Islamic banks</w:t>
            </w:r>
          </w:p>
        </w:tc>
      </w:tr>
      <w:tr w:rsidR="00BA5461" w:rsidRPr="009930CB" w:rsidTr="001D5F0E">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54" w:type="dxa"/>
            <w:tcBorders>
              <w:top w:val="single" w:sz="4" w:space="0" w:color="auto"/>
            </w:tcBorders>
            <w:shd w:val="clear" w:color="auto" w:fill="auto"/>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01</w:t>
            </w:r>
          </w:p>
        </w:tc>
        <w:tc>
          <w:tcPr>
            <w:tcW w:w="3940" w:type="dxa"/>
            <w:tcBorders>
              <w:top w:val="single" w:sz="4" w:space="0" w:color="auto"/>
              <w:right w:val="single" w:sz="4" w:space="0" w:color="auto"/>
            </w:tcBorders>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Al Rajhi Banking &amp; Investment Co Bhd</w:t>
            </w:r>
          </w:p>
        </w:tc>
        <w:tc>
          <w:tcPr>
            <w:tcW w:w="448" w:type="dxa"/>
            <w:tcBorders>
              <w:top w:val="single" w:sz="4" w:space="0" w:color="auto"/>
              <w:bottom w:val="nil"/>
            </w:tcBorders>
            <w:shd w:val="clear" w:color="auto" w:fill="auto"/>
          </w:tcPr>
          <w:p w:rsidR="00BA5461" w:rsidRPr="009930CB" w:rsidRDefault="00ED52DC"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12</w:t>
            </w:r>
          </w:p>
        </w:tc>
        <w:tc>
          <w:tcPr>
            <w:tcW w:w="4485" w:type="dxa"/>
            <w:tcBorders>
              <w:top w:val="single" w:sz="4" w:space="0" w:color="auto"/>
            </w:tcBorders>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PT. Bank Shariah Muamalat Indonesia, Tbk</w:t>
            </w:r>
          </w:p>
        </w:tc>
      </w:tr>
      <w:tr w:rsidR="00BA5461" w:rsidRPr="009930CB" w:rsidTr="009930CB">
        <w:trPr>
          <w:trHeight w:val="117"/>
        </w:trPr>
        <w:tc>
          <w:tcPr>
            <w:cnfStyle w:val="001000000000" w:firstRow="0" w:lastRow="0" w:firstColumn="1" w:lastColumn="0" w:oddVBand="0" w:evenVBand="0" w:oddHBand="0" w:evenHBand="0" w:firstRowFirstColumn="0" w:firstRowLastColumn="0" w:lastRowFirstColumn="0" w:lastRowLastColumn="0"/>
            <w:tcW w:w="454" w:type="dxa"/>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02</w:t>
            </w:r>
          </w:p>
        </w:tc>
        <w:tc>
          <w:tcPr>
            <w:tcW w:w="3940" w:type="dxa"/>
            <w:tcBorders>
              <w:right w:val="single" w:sz="4" w:space="0" w:color="auto"/>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Public Islamic Bank Berhad</w:t>
            </w:r>
          </w:p>
        </w:tc>
        <w:tc>
          <w:tcPr>
            <w:tcW w:w="448" w:type="dxa"/>
            <w:tcBorders>
              <w:top w:val="nil"/>
              <w:bottom w:val="nil"/>
              <w:right w:val="nil"/>
            </w:tcBorders>
          </w:tcPr>
          <w:p w:rsidR="00BA5461" w:rsidRPr="009930CB" w:rsidRDefault="00ED52DC"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13</w:t>
            </w:r>
          </w:p>
        </w:tc>
        <w:tc>
          <w:tcPr>
            <w:tcW w:w="4485" w:type="dxa"/>
            <w:tcBorders>
              <w:left w:val="nil"/>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Al-khair International Islamic Bank Berhad</w:t>
            </w:r>
          </w:p>
        </w:tc>
      </w:tr>
      <w:tr w:rsidR="00BA5461" w:rsidRPr="009930CB" w:rsidTr="009930C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03</w:t>
            </w:r>
          </w:p>
        </w:tc>
        <w:tc>
          <w:tcPr>
            <w:tcW w:w="3940" w:type="dxa"/>
            <w:tcBorders>
              <w:right w:val="single" w:sz="4" w:space="0" w:color="auto"/>
            </w:tcBorders>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Bank Islam Malaysia Berhad</w:t>
            </w:r>
          </w:p>
        </w:tc>
        <w:tc>
          <w:tcPr>
            <w:tcW w:w="448" w:type="dxa"/>
            <w:tcBorders>
              <w:top w:val="nil"/>
              <w:bottom w:val="nil"/>
            </w:tcBorders>
            <w:shd w:val="clear" w:color="auto" w:fill="auto"/>
          </w:tcPr>
          <w:p w:rsidR="00BA5461" w:rsidRPr="009930CB" w:rsidRDefault="00ED52DC"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14</w:t>
            </w:r>
          </w:p>
        </w:tc>
        <w:tc>
          <w:tcPr>
            <w:tcW w:w="4485" w:type="dxa"/>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Al Rajhi Banking &amp; Investment Corporation</w:t>
            </w:r>
          </w:p>
        </w:tc>
      </w:tr>
      <w:tr w:rsidR="00BA5461" w:rsidRPr="009930CB" w:rsidTr="001D5F0E">
        <w:trPr>
          <w:trHeight w:val="192"/>
        </w:trPr>
        <w:tc>
          <w:tcPr>
            <w:cnfStyle w:val="001000000000" w:firstRow="0" w:lastRow="0" w:firstColumn="1" w:lastColumn="0" w:oddVBand="0" w:evenVBand="0" w:oddHBand="0" w:evenHBand="0" w:firstRowFirstColumn="0" w:firstRowLastColumn="0" w:lastRowFirstColumn="0" w:lastRowLastColumn="0"/>
            <w:tcW w:w="454" w:type="dxa"/>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04</w:t>
            </w:r>
          </w:p>
        </w:tc>
        <w:tc>
          <w:tcPr>
            <w:tcW w:w="3940" w:type="dxa"/>
            <w:tcBorders>
              <w:right w:val="single" w:sz="4" w:space="0" w:color="auto"/>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Am Islamic Bank Berhad</w:t>
            </w:r>
          </w:p>
        </w:tc>
        <w:tc>
          <w:tcPr>
            <w:tcW w:w="448" w:type="dxa"/>
            <w:tcBorders>
              <w:top w:val="nil"/>
              <w:bottom w:val="nil"/>
              <w:right w:val="nil"/>
            </w:tcBorders>
          </w:tcPr>
          <w:p w:rsidR="00BA5461" w:rsidRPr="009930CB" w:rsidRDefault="00ED52DC"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15</w:t>
            </w:r>
          </w:p>
        </w:tc>
        <w:tc>
          <w:tcPr>
            <w:tcW w:w="4485" w:type="dxa"/>
            <w:tcBorders>
              <w:left w:val="nil"/>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Deutsche Bank Aktiengesellschaft</w:t>
            </w:r>
          </w:p>
        </w:tc>
      </w:tr>
      <w:tr w:rsidR="00BA5461" w:rsidRPr="009930CB" w:rsidTr="001D5F0E">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05</w:t>
            </w:r>
          </w:p>
        </w:tc>
        <w:tc>
          <w:tcPr>
            <w:tcW w:w="3940" w:type="dxa"/>
            <w:tcBorders>
              <w:right w:val="single" w:sz="4" w:space="0" w:color="auto"/>
            </w:tcBorders>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RHB Islamic Bank Berhad</w:t>
            </w:r>
          </w:p>
        </w:tc>
        <w:tc>
          <w:tcPr>
            <w:tcW w:w="448" w:type="dxa"/>
            <w:tcBorders>
              <w:top w:val="nil"/>
              <w:bottom w:val="nil"/>
            </w:tcBorders>
            <w:shd w:val="clear" w:color="auto" w:fill="auto"/>
          </w:tcPr>
          <w:p w:rsidR="00BA5461" w:rsidRPr="009930CB" w:rsidRDefault="00ED52DC"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16</w:t>
            </w:r>
          </w:p>
        </w:tc>
        <w:tc>
          <w:tcPr>
            <w:tcW w:w="4485" w:type="dxa"/>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Asian Finance Bank Berhad</w:t>
            </w:r>
          </w:p>
        </w:tc>
      </w:tr>
      <w:tr w:rsidR="00BA5461" w:rsidRPr="009930CB" w:rsidTr="009930CB">
        <w:trPr>
          <w:trHeight w:val="108"/>
        </w:trPr>
        <w:tc>
          <w:tcPr>
            <w:cnfStyle w:val="001000000000" w:firstRow="0" w:lastRow="0" w:firstColumn="1" w:lastColumn="0" w:oddVBand="0" w:evenVBand="0" w:oddHBand="0" w:evenHBand="0" w:firstRowFirstColumn="0" w:firstRowLastColumn="0" w:lastRowFirstColumn="0" w:lastRowLastColumn="0"/>
            <w:tcW w:w="454" w:type="dxa"/>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06</w:t>
            </w:r>
          </w:p>
        </w:tc>
        <w:tc>
          <w:tcPr>
            <w:tcW w:w="3940" w:type="dxa"/>
            <w:tcBorders>
              <w:right w:val="single" w:sz="4" w:space="0" w:color="auto"/>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May Bank Islamic Berhad</w:t>
            </w:r>
          </w:p>
        </w:tc>
        <w:tc>
          <w:tcPr>
            <w:tcW w:w="448" w:type="dxa"/>
            <w:tcBorders>
              <w:top w:val="nil"/>
              <w:bottom w:val="nil"/>
              <w:right w:val="nil"/>
            </w:tcBorders>
          </w:tcPr>
          <w:p w:rsidR="00BA5461" w:rsidRPr="009930CB" w:rsidRDefault="00ED52DC"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17</w:t>
            </w:r>
          </w:p>
        </w:tc>
        <w:tc>
          <w:tcPr>
            <w:tcW w:w="4485" w:type="dxa"/>
            <w:tcBorders>
              <w:left w:val="nil"/>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HSBC Ammnah Malaysia Berhad</w:t>
            </w:r>
          </w:p>
        </w:tc>
      </w:tr>
      <w:tr w:rsidR="00BA5461" w:rsidRPr="009930CB" w:rsidTr="001D5F0E">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07</w:t>
            </w:r>
          </w:p>
        </w:tc>
        <w:tc>
          <w:tcPr>
            <w:tcW w:w="3940" w:type="dxa"/>
            <w:tcBorders>
              <w:right w:val="single" w:sz="4" w:space="0" w:color="auto"/>
            </w:tcBorders>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Bank Muamalat Malaysia Berhad</w:t>
            </w:r>
          </w:p>
        </w:tc>
        <w:tc>
          <w:tcPr>
            <w:tcW w:w="448" w:type="dxa"/>
            <w:tcBorders>
              <w:top w:val="nil"/>
              <w:bottom w:val="nil"/>
            </w:tcBorders>
            <w:shd w:val="clear" w:color="auto" w:fill="auto"/>
          </w:tcPr>
          <w:p w:rsidR="00BA5461" w:rsidRPr="009930CB" w:rsidRDefault="00ED52DC"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18</w:t>
            </w:r>
          </w:p>
        </w:tc>
        <w:tc>
          <w:tcPr>
            <w:tcW w:w="4485" w:type="dxa"/>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Kuwait Finance House (Malaysia) Berhad</w:t>
            </w:r>
          </w:p>
        </w:tc>
      </w:tr>
      <w:tr w:rsidR="00BA5461" w:rsidRPr="009930CB" w:rsidTr="001D5F0E">
        <w:trPr>
          <w:trHeight w:val="160"/>
        </w:trPr>
        <w:tc>
          <w:tcPr>
            <w:cnfStyle w:val="001000000000" w:firstRow="0" w:lastRow="0" w:firstColumn="1" w:lastColumn="0" w:oddVBand="0" w:evenVBand="0" w:oddHBand="0" w:evenHBand="0" w:firstRowFirstColumn="0" w:firstRowLastColumn="0" w:lastRowFirstColumn="0" w:lastRowLastColumn="0"/>
            <w:tcW w:w="454" w:type="dxa"/>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08</w:t>
            </w:r>
          </w:p>
        </w:tc>
        <w:tc>
          <w:tcPr>
            <w:tcW w:w="3940" w:type="dxa"/>
            <w:tcBorders>
              <w:right w:val="single" w:sz="4" w:space="0" w:color="auto"/>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Hong Leong Islamic Bank Berhad</w:t>
            </w:r>
          </w:p>
        </w:tc>
        <w:tc>
          <w:tcPr>
            <w:tcW w:w="448" w:type="dxa"/>
            <w:tcBorders>
              <w:top w:val="nil"/>
              <w:bottom w:val="nil"/>
              <w:right w:val="nil"/>
            </w:tcBorders>
          </w:tcPr>
          <w:p w:rsidR="00BA5461" w:rsidRPr="009930CB" w:rsidRDefault="00ED52DC"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19</w:t>
            </w:r>
          </w:p>
        </w:tc>
        <w:tc>
          <w:tcPr>
            <w:tcW w:w="4485" w:type="dxa"/>
            <w:tcBorders>
              <w:left w:val="nil"/>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OCBC Al-Amin Bank Berhad</w:t>
            </w:r>
          </w:p>
        </w:tc>
      </w:tr>
      <w:tr w:rsidR="00BA5461" w:rsidRPr="009930CB" w:rsidTr="009930C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09</w:t>
            </w:r>
          </w:p>
        </w:tc>
        <w:tc>
          <w:tcPr>
            <w:tcW w:w="3940" w:type="dxa"/>
            <w:tcBorders>
              <w:right w:val="single" w:sz="4" w:space="0" w:color="auto"/>
            </w:tcBorders>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Alliance Islamic Bank Berhad</w:t>
            </w:r>
          </w:p>
        </w:tc>
        <w:tc>
          <w:tcPr>
            <w:tcW w:w="448" w:type="dxa"/>
            <w:tcBorders>
              <w:top w:val="nil"/>
              <w:bottom w:val="nil"/>
            </w:tcBorders>
            <w:shd w:val="clear" w:color="auto" w:fill="auto"/>
          </w:tcPr>
          <w:p w:rsidR="00BA5461" w:rsidRPr="009930CB" w:rsidRDefault="00ED52DC"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20</w:t>
            </w:r>
          </w:p>
        </w:tc>
        <w:tc>
          <w:tcPr>
            <w:tcW w:w="4485" w:type="dxa"/>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Standard Chartered Saadiq Berhad</w:t>
            </w:r>
          </w:p>
        </w:tc>
      </w:tr>
      <w:tr w:rsidR="00BA5461" w:rsidRPr="009930CB" w:rsidTr="009930CB">
        <w:trPr>
          <w:trHeight w:val="80"/>
        </w:trPr>
        <w:tc>
          <w:tcPr>
            <w:cnfStyle w:val="001000000000" w:firstRow="0" w:lastRow="0" w:firstColumn="1" w:lastColumn="0" w:oddVBand="0" w:evenVBand="0" w:oddHBand="0" w:evenHBand="0" w:firstRowFirstColumn="0" w:firstRowLastColumn="0" w:lastRowFirstColumn="0" w:lastRowLastColumn="0"/>
            <w:tcW w:w="454" w:type="dxa"/>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10</w:t>
            </w:r>
          </w:p>
        </w:tc>
        <w:tc>
          <w:tcPr>
            <w:tcW w:w="3940" w:type="dxa"/>
            <w:tcBorders>
              <w:right w:val="single" w:sz="4" w:space="0" w:color="auto"/>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CIMB Islamic Bank Berhad</w:t>
            </w:r>
          </w:p>
        </w:tc>
        <w:tc>
          <w:tcPr>
            <w:tcW w:w="448" w:type="dxa"/>
            <w:tcBorders>
              <w:top w:val="nil"/>
              <w:bottom w:val="nil"/>
              <w:right w:val="nil"/>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4485" w:type="dxa"/>
            <w:tcBorders>
              <w:left w:val="nil"/>
            </w:tcBorders>
          </w:tcPr>
          <w:p w:rsidR="00BA5461" w:rsidRPr="009930CB" w:rsidRDefault="00BA5461" w:rsidP="00BA546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A5461" w:rsidRPr="009930CB" w:rsidTr="00695FA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54" w:type="dxa"/>
            <w:tcBorders>
              <w:bottom w:val="single" w:sz="4" w:space="0" w:color="auto"/>
            </w:tcBorders>
            <w:shd w:val="clear" w:color="auto" w:fill="auto"/>
          </w:tcPr>
          <w:p w:rsidR="00BA5461" w:rsidRPr="009930CB" w:rsidRDefault="00BA5461" w:rsidP="00BA5461">
            <w:pPr>
              <w:pStyle w:val="NoSpacing"/>
              <w:rPr>
                <w:rFonts w:ascii="Times New Roman" w:hAnsi="Times New Roman" w:cs="Times New Roman"/>
                <w:b w:val="0"/>
                <w:sz w:val="20"/>
              </w:rPr>
            </w:pPr>
            <w:r w:rsidRPr="009930CB">
              <w:rPr>
                <w:rFonts w:ascii="Times New Roman" w:hAnsi="Times New Roman" w:cs="Times New Roman"/>
                <w:b w:val="0"/>
                <w:sz w:val="20"/>
              </w:rPr>
              <w:t>11</w:t>
            </w:r>
          </w:p>
        </w:tc>
        <w:tc>
          <w:tcPr>
            <w:tcW w:w="3940" w:type="dxa"/>
            <w:tcBorders>
              <w:bottom w:val="single" w:sz="4" w:space="0" w:color="auto"/>
              <w:right w:val="single" w:sz="4" w:space="0" w:color="auto"/>
            </w:tcBorders>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Affin Islamic Bank Berhad</w:t>
            </w:r>
          </w:p>
        </w:tc>
        <w:tc>
          <w:tcPr>
            <w:tcW w:w="448" w:type="dxa"/>
            <w:tcBorders>
              <w:top w:val="nil"/>
              <w:bottom w:val="single" w:sz="4" w:space="0" w:color="auto"/>
            </w:tcBorders>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4485" w:type="dxa"/>
            <w:tcBorders>
              <w:bottom w:val="single" w:sz="4" w:space="0" w:color="auto"/>
            </w:tcBorders>
            <w:shd w:val="clear" w:color="auto" w:fill="auto"/>
          </w:tcPr>
          <w:p w:rsidR="00BA5461" w:rsidRPr="009930CB" w:rsidRDefault="00BA5461" w:rsidP="00BA546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bl>
    <w:p w:rsidR="003355D0" w:rsidRPr="00767700" w:rsidRDefault="003355D0" w:rsidP="00EE65F4">
      <w:pPr>
        <w:pStyle w:val="NoSpacing"/>
        <w:jc w:val="center"/>
        <w:rPr>
          <w:rFonts w:ascii="Times New Roman" w:hAnsi="Times New Roman" w:cs="Times New Roman"/>
          <w:sz w:val="20"/>
        </w:rPr>
      </w:pPr>
      <w:r w:rsidRPr="00767700">
        <w:rPr>
          <w:rFonts w:ascii="Times New Roman" w:hAnsi="Times New Roman" w:cs="Times New Roman"/>
          <w:sz w:val="20"/>
        </w:rPr>
        <w:t>Source: http://www.bnm.gov.my/?ch=li&amp;cat=islamic&amp;type=IB&amp;lang=en</w:t>
      </w:r>
    </w:p>
    <w:p w:rsidR="00FB5D96" w:rsidRPr="00767700" w:rsidRDefault="00D07FFB" w:rsidP="00EE65F4">
      <w:pPr>
        <w:pStyle w:val="NoSpacing"/>
        <w:jc w:val="center"/>
        <w:rPr>
          <w:rStyle w:val="Hyperlink"/>
          <w:rFonts w:ascii="Times New Roman" w:hAnsi="Times New Roman" w:cs="Times New Roman"/>
          <w:color w:val="auto"/>
          <w:sz w:val="20"/>
          <w:u w:val="none"/>
        </w:rPr>
      </w:pPr>
      <w:hyperlink r:id="rId9" w:history="1">
        <w:r w:rsidR="003355D0" w:rsidRPr="00767700">
          <w:rPr>
            <w:rStyle w:val="Hyperlink"/>
            <w:rFonts w:ascii="Times New Roman" w:hAnsi="Times New Roman" w:cs="Times New Roman"/>
            <w:color w:val="auto"/>
            <w:sz w:val="20"/>
            <w:u w:val="none"/>
          </w:rPr>
          <w:t>http://www.bnm.gov.my/index.php?ch=li&amp;cat=iib&amp;type=IIB&amp;fund=0&amp;cu</w:t>
        </w:r>
      </w:hyperlink>
    </w:p>
    <w:p w:rsidR="00BA5461" w:rsidRPr="00767700" w:rsidRDefault="00BA5461" w:rsidP="001D758E">
      <w:pPr>
        <w:pStyle w:val="NoSpacing"/>
        <w:rPr>
          <w:rFonts w:ascii="Times New Roman" w:hAnsi="Times New Roman" w:cs="Times New Roman"/>
          <w:sz w:val="22"/>
        </w:rPr>
      </w:pPr>
    </w:p>
    <w:p w:rsidR="003355D0" w:rsidRPr="00767700" w:rsidRDefault="003355D0" w:rsidP="005242C0">
      <w:pPr>
        <w:pStyle w:val="BodyMain"/>
        <w:numPr>
          <w:ilvl w:val="1"/>
          <w:numId w:val="15"/>
        </w:numPr>
        <w:spacing w:before="0"/>
        <w:rPr>
          <w:b/>
          <w:sz w:val="22"/>
          <w:szCs w:val="22"/>
        </w:rPr>
      </w:pPr>
      <w:r w:rsidRPr="00767700">
        <w:rPr>
          <w:b/>
          <w:sz w:val="22"/>
          <w:szCs w:val="22"/>
        </w:rPr>
        <w:t>Shariah Supervisory Model in Malaysia</w:t>
      </w:r>
      <w:bookmarkEnd w:id="0"/>
    </w:p>
    <w:p w:rsidR="005242C0" w:rsidRPr="00767700" w:rsidRDefault="003355D0" w:rsidP="00FB5D96">
      <w:pPr>
        <w:pStyle w:val="BodyMain"/>
        <w:spacing w:before="0" w:after="120"/>
        <w:ind w:firstLine="0"/>
        <w:rPr>
          <w:sz w:val="22"/>
          <w:szCs w:val="22"/>
        </w:rPr>
      </w:pPr>
      <w:r w:rsidRPr="00767700">
        <w:rPr>
          <w:sz w:val="22"/>
          <w:szCs w:val="22"/>
        </w:rPr>
        <w:t xml:space="preserve">The Shariah governance authority of Malaysia has adopted a pro-active approach, </w:t>
      </w:r>
      <w:r w:rsidR="00166183" w:rsidRPr="00767700">
        <w:rPr>
          <w:sz w:val="22"/>
          <w:szCs w:val="22"/>
        </w:rPr>
        <w:t>because</w:t>
      </w:r>
      <w:r w:rsidRPr="00767700">
        <w:rPr>
          <w:sz w:val="22"/>
          <w:szCs w:val="22"/>
        </w:rPr>
        <w:t xml:space="preserve"> the proponents have strong faith in a centralised regulatory framework. Therefore, the Bank Negara Malaysia (BNM) in 2009 enacted the Shariah Advisory Council (SAC) and it is considered the sole authority to look after all matters in the Islamic banking industry. However, the SAC is </w:t>
      </w:r>
      <w:r w:rsidR="00166183" w:rsidRPr="00767700">
        <w:rPr>
          <w:sz w:val="22"/>
          <w:szCs w:val="22"/>
        </w:rPr>
        <w:t xml:space="preserve">enacted </w:t>
      </w:r>
      <w:r w:rsidRPr="00767700">
        <w:rPr>
          <w:sz w:val="22"/>
          <w:szCs w:val="22"/>
        </w:rPr>
        <w:t xml:space="preserve">to work under the country’s central </w:t>
      </w:r>
      <w:r w:rsidRPr="00767700">
        <w:rPr>
          <w:sz w:val="22"/>
          <w:szCs w:val="22"/>
        </w:rPr>
        <w:lastRenderedPageBreak/>
        <w:t xml:space="preserve">bank (BNM). Therefore, the Shariah supervisory approach adopted by the Islamic banking industry in Malaysia is centralised </w:t>
      </w:r>
      <w:r w:rsidR="00166183" w:rsidRPr="00767700">
        <w:rPr>
          <w:sz w:val="22"/>
          <w:szCs w:val="22"/>
        </w:rPr>
        <w:fldChar w:fldCharType="begin"/>
      </w:r>
      <w:r w:rsidR="009930CB">
        <w:rPr>
          <w:sz w:val="22"/>
          <w:szCs w:val="22"/>
        </w:rPr>
        <w:instrText xml:space="preserve"> ADDIN EN.CITE &lt;EndNote&gt;&lt;Cite&gt;&lt;Author&gt;NuHtay&lt;/Author&gt;&lt;Year&gt;2013&lt;/Year&gt;&lt;RecNum&gt;86&lt;/RecNum&gt;&lt;DisplayText&gt;(NuHtay &amp;amp; Salman, 2013)&lt;/DisplayText&gt;&lt;record&gt;&lt;rec-number&gt;86&lt;/rec-number&gt;&lt;foreign-keys&gt;&lt;key app="EN" db-id="azfw5xe5grd0r4efe5u50szu9ttre5t0ra0d" timestamp="1435056297"&gt;86&lt;/key&gt;&lt;/foreign-keys&gt;&lt;ref-type name="Journal Article"&gt;17&lt;/ref-type&gt;&lt;contributors&gt;&lt;authors&gt;&lt;author&gt;NuHtay, Sheila Nu&lt;/author&gt;&lt;author&gt;Salman, Syed Ahmed&lt;/author&gt;&lt;/authors&gt;&lt;/contributors&gt;&lt;titles&gt;&lt;title&gt;Comparative Analysis on AAOIFI, IFSB and BNM Shari’ah Governance Guidelines&lt;/title&gt;&lt;secondary-title&gt;International Journal of Business and Social Science&lt;/secondary-title&gt;&lt;/titles&gt;&lt;periodical&gt;&lt;full-title&gt;International Journal of Business and Social Science&lt;/full-title&gt;&lt;/periodical&gt;&lt;volume&gt;4&lt;/volume&gt;&lt;number&gt;15&lt;/number&gt;&lt;dates&gt;&lt;year&gt;2013&lt;/year&gt;&lt;/dates&gt;&lt;isbn&gt;2219-1933&lt;/isbn&gt;&lt;urls&gt;&lt;/urls&gt;&lt;/record&gt;&lt;/Cite&gt;&lt;/EndNote&gt;</w:instrText>
      </w:r>
      <w:r w:rsidR="00166183" w:rsidRPr="00767700">
        <w:rPr>
          <w:sz w:val="22"/>
          <w:szCs w:val="22"/>
        </w:rPr>
        <w:fldChar w:fldCharType="separate"/>
      </w:r>
      <w:r w:rsidR="009930CB">
        <w:rPr>
          <w:noProof/>
          <w:sz w:val="22"/>
          <w:szCs w:val="22"/>
        </w:rPr>
        <w:t>(NuHtay &amp; Salman, 2013)</w:t>
      </w:r>
      <w:r w:rsidR="00166183" w:rsidRPr="00767700">
        <w:rPr>
          <w:sz w:val="22"/>
          <w:szCs w:val="22"/>
        </w:rPr>
        <w:fldChar w:fldCharType="end"/>
      </w:r>
      <w:r w:rsidR="00166183" w:rsidRPr="00767700">
        <w:rPr>
          <w:sz w:val="22"/>
          <w:szCs w:val="22"/>
        </w:rPr>
        <w:t>.</w:t>
      </w:r>
    </w:p>
    <w:p w:rsidR="003355D0" w:rsidRPr="00767700" w:rsidRDefault="003355D0" w:rsidP="005242C0">
      <w:pPr>
        <w:pStyle w:val="BodyMain"/>
        <w:numPr>
          <w:ilvl w:val="1"/>
          <w:numId w:val="15"/>
        </w:numPr>
        <w:spacing w:before="0"/>
        <w:rPr>
          <w:b/>
          <w:sz w:val="22"/>
          <w:szCs w:val="22"/>
        </w:rPr>
      </w:pPr>
      <w:r w:rsidRPr="00767700">
        <w:rPr>
          <w:b/>
          <w:sz w:val="22"/>
          <w:szCs w:val="22"/>
        </w:rPr>
        <w:t>Opportunities for Islamic banking in Malaysia</w:t>
      </w:r>
    </w:p>
    <w:p w:rsidR="00767700" w:rsidRPr="00767700" w:rsidRDefault="00166183" w:rsidP="00957924">
      <w:pPr>
        <w:pStyle w:val="BodyMain"/>
        <w:spacing w:before="0" w:after="120"/>
        <w:ind w:firstLine="0"/>
        <w:rPr>
          <w:sz w:val="22"/>
          <w:szCs w:val="22"/>
        </w:rPr>
      </w:pPr>
      <w:r w:rsidRPr="00767700">
        <w:rPr>
          <w:sz w:val="22"/>
          <w:szCs w:val="22"/>
        </w:rPr>
        <w:t>Other than the difficulties confronted by Malaysian Islamic banking industry, there lies some opportunities for Islamic banking industry as well</w:t>
      </w:r>
      <w:r w:rsidR="003355D0" w:rsidRPr="00767700">
        <w:rPr>
          <w:sz w:val="22"/>
          <w:szCs w:val="22"/>
        </w:rPr>
        <w:t xml:space="preserve">. With the </w:t>
      </w:r>
      <w:r w:rsidR="0014353D" w:rsidRPr="00767700">
        <w:rPr>
          <w:sz w:val="22"/>
          <w:szCs w:val="22"/>
        </w:rPr>
        <w:t xml:space="preserve">possession of </w:t>
      </w:r>
      <w:r w:rsidR="003355D0" w:rsidRPr="00767700">
        <w:rPr>
          <w:sz w:val="22"/>
          <w:szCs w:val="22"/>
        </w:rPr>
        <w:t xml:space="preserve">third highest Islamic banking assets share worldwide Malaysia is </w:t>
      </w:r>
      <w:r w:rsidR="00F40F28" w:rsidRPr="00767700">
        <w:rPr>
          <w:sz w:val="22"/>
          <w:szCs w:val="22"/>
        </w:rPr>
        <w:t xml:space="preserve">set third on the rundown of worldwide Islamic </w:t>
      </w:r>
      <w:r w:rsidR="003355D0" w:rsidRPr="00767700">
        <w:rPr>
          <w:sz w:val="22"/>
          <w:szCs w:val="22"/>
        </w:rPr>
        <w:t xml:space="preserve">banking assets (The banker, KFHR, Bloomberg, Islamic financial service industry stability report, 2013 page.26). Moreover, according to statistics of  </w:t>
      </w:r>
      <w:r w:rsidR="008C75C3" w:rsidRPr="00767700">
        <w:rPr>
          <w:sz w:val="22"/>
          <w:szCs w:val="22"/>
        </w:rPr>
        <w:fldChar w:fldCharType="begin"/>
      </w:r>
      <w:r w:rsidR="008C75C3" w:rsidRPr="00767700">
        <w:rPr>
          <w:sz w:val="22"/>
          <w:szCs w:val="22"/>
        </w:rPr>
        <w:instrText xml:space="preserve"> ADDIN EN.CITE &lt;EndNote&gt;&lt;Cite&gt;&lt;Author&gt;Horizon&lt;/Author&gt;&lt;Year&gt;2008&lt;/Year&gt;&lt;RecNum&gt;95&lt;/RecNum&gt;&lt;DisplayText&gt;(Horizon, 2008)&lt;/DisplayText&gt;&lt;record&gt;&lt;rec-number&gt;95&lt;/rec-number&gt;&lt;foreign-keys&gt;&lt;key app="EN" db-id="azfw5xe5grd0r4efe5u50szu9ttre5t0ra0d" timestamp="1436413650"&gt;95&lt;/key&gt;&lt;/foreign-keys&gt;&lt;ref-type name="Journal Article"&gt;17&lt;/ref-type&gt;&lt;contributors&gt;&lt;authors&gt;&lt;author&gt;New Horizon&lt;/author&gt;&lt;/authors&gt;&lt;/contributors&gt;&lt;titles&gt;&lt;title&gt;Global perspective on Islamic banking and insurance&lt;/title&gt;&lt;/titles&gt;&lt;volume&gt;July- September 2008, Rajab- Ramadan 1429&lt;/volume&gt;&lt;number&gt;Issue No. 168&lt;/number&gt;&lt;dates&gt;&lt;year&gt;2008&lt;/year&gt;&lt;/dates&gt;&lt;urls&gt;&lt;/urls&gt;&lt;/record&gt;&lt;/Cite&gt;&lt;/EndNote&gt;</w:instrText>
      </w:r>
      <w:r w:rsidR="008C75C3" w:rsidRPr="00767700">
        <w:rPr>
          <w:sz w:val="22"/>
          <w:szCs w:val="22"/>
        </w:rPr>
        <w:fldChar w:fldCharType="separate"/>
      </w:r>
      <w:r w:rsidR="008C75C3" w:rsidRPr="00767700">
        <w:rPr>
          <w:noProof/>
          <w:sz w:val="22"/>
          <w:szCs w:val="22"/>
        </w:rPr>
        <w:t>(Horizon, 2008)</w:t>
      </w:r>
      <w:r w:rsidR="008C75C3" w:rsidRPr="00767700">
        <w:rPr>
          <w:sz w:val="22"/>
          <w:szCs w:val="22"/>
        </w:rPr>
        <w:fldChar w:fldCharType="end"/>
      </w:r>
      <w:r w:rsidR="003355D0" w:rsidRPr="00767700">
        <w:rPr>
          <w:sz w:val="22"/>
          <w:szCs w:val="22"/>
        </w:rPr>
        <w:t xml:space="preserve"> Malaysia got the second highest global Sukuk share of 31 percent.</w:t>
      </w:r>
    </w:p>
    <w:p w:rsidR="003355D0" w:rsidRPr="00767700" w:rsidRDefault="001C4433" w:rsidP="00DC3579">
      <w:pPr>
        <w:spacing w:after="0" w:line="360" w:lineRule="auto"/>
        <w:rPr>
          <w:rFonts w:ascii="Times New Roman" w:hAnsi="Times New Roman" w:cs="Times New Roman"/>
          <w:b/>
        </w:rPr>
      </w:pPr>
      <w:r>
        <w:rPr>
          <w:rFonts w:ascii="Times New Roman" w:hAnsi="Times New Roman" w:cs="Times New Roman"/>
          <w:b/>
        </w:rPr>
        <w:t>Table 2</w:t>
      </w:r>
      <w:r w:rsidR="003355D0" w:rsidRPr="00767700">
        <w:rPr>
          <w:rFonts w:ascii="Times New Roman" w:hAnsi="Times New Roman" w:cs="Times New Roman"/>
          <w:b/>
        </w:rPr>
        <w:t>. Compound annual growth rate (Assets) of Islamic banking industry in percentage</w:t>
      </w:r>
    </w:p>
    <w:tbl>
      <w:tblPr>
        <w:tblStyle w:val="ListTable6Colorful"/>
        <w:tblpPr w:leftFromText="180" w:rightFromText="180" w:vertAnchor="text" w:horzAnchor="margin" w:tblpXSpec="center" w:tblpY="40"/>
        <w:tblW w:w="7196" w:type="dxa"/>
        <w:tblLook w:val="04A0" w:firstRow="1" w:lastRow="0" w:firstColumn="1" w:lastColumn="0" w:noHBand="0" w:noVBand="1"/>
      </w:tblPr>
      <w:tblGrid>
        <w:gridCol w:w="708"/>
        <w:gridCol w:w="1816"/>
        <w:gridCol w:w="1729"/>
        <w:gridCol w:w="1729"/>
        <w:gridCol w:w="1214"/>
      </w:tblGrid>
      <w:tr w:rsidR="00767700" w:rsidRPr="009930CB" w:rsidTr="003C62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8" w:type="dxa"/>
            <w:shd w:val="clear" w:color="auto" w:fill="D9D9D9" w:themeFill="background1" w:themeFillShade="D9"/>
          </w:tcPr>
          <w:p w:rsidR="00767700" w:rsidRPr="009930CB" w:rsidRDefault="00767700" w:rsidP="00767700">
            <w:pPr>
              <w:pStyle w:val="NoSpacing"/>
              <w:rPr>
                <w:rFonts w:ascii="Times New Roman" w:hAnsi="Times New Roman" w:cs="Times New Roman"/>
                <w:sz w:val="20"/>
              </w:rPr>
            </w:pPr>
            <w:r w:rsidRPr="009930CB">
              <w:rPr>
                <w:rFonts w:ascii="Times New Roman" w:hAnsi="Times New Roman" w:cs="Times New Roman"/>
                <w:sz w:val="20"/>
              </w:rPr>
              <w:t>S.N</w:t>
            </w:r>
          </w:p>
        </w:tc>
        <w:tc>
          <w:tcPr>
            <w:tcW w:w="1816" w:type="dxa"/>
            <w:shd w:val="clear" w:color="auto" w:fill="D9D9D9" w:themeFill="background1" w:themeFillShade="D9"/>
          </w:tcPr>
          <w:p w:rsidR="00767700" w:rsidRPr="009930CB" w:rsidRDefault="00767700" w:rsidP="0076770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Country</w:t>
            </w:r>
          </w:p>
        </w:tc>
        <w:tc>
          <w:tcPr>
            <w:tcW w:w="1729" w:type="dxa"/>
            <w:shd w:val="clear" w:color="auto" w:fill="D9D9D9" w:themeFill="background1" w:themeFillShade="D9"/>
          </w:tcPr>
          <w:p w:rsidR="00767700" w:rsidRPr="009930CB" w:rsidRDefault="00767700" w:rsidP="0076770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 xml:space="preserve">CAGR </w:t>
            </w:r>
          </w:p>
          <w:p w:rsidR="00767700" w:rsidRPr="009930CB" w:rsidRDefault="00767700" w:rsidP="0076770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(2006-2010)</w:t>
            </w:r>
          </w:p>
        </w:tc>
        <w:tc>
          <w:tcPr>
            <w:tcW w:w="1729" w:type="dxa"/>
            <w:shd w:val="clear" w:color="auto" w:fill="D9D9D9" w:themeFill="background1" w:themeFillShade="D9"/>
          </w:tcPr>
          <w:p w:rsidR="00767700" w:rsidRPr="009930CB" w:rsidRDefault="00767700" w:rsidP="0076770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 xml:space="preserve">CAGR </w:t>
            </w:r>
          </w:p>
          <w:p w:rsidR="00767700" w:rsidRPr="009930CB" w:rsidRDefault="00767700" w:rsidP="0076770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(2008-2012)</w:t>
            </w:r>
          </w:p>
        </w:tc>
        <w:tc>
          <w:tcPr>
            <w:tcW w:w="1214" w:type="dxa"/>
            <w:shd w:val="clear" w:color="auto" w:fill="D9D9D9" w:themeFill="background1" w:themeFillShade="D9"/>
          </w:tcPr>
          <w:p w:rsidR="00767700" w:rsidRPr="009930CB" w:rsidRDefault="00767700" w:rsidP="0076770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 xml:space="preserve">Decline </w:t>
            </w:r>
          </w:p>
        </w:tc>
      </w:tr>
      <w:tr w:rsidR="00767700" w:rsidRPr="009930CB" w:rsidTr="0076770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767700" w:rsidRPr="009930CB" w:rsidRDefault="00767700" w:rsidP="00767700">
            <w:pPr>
              <w:pStyle w:val="NoSpacing"/>
              <w:rPr>
                <w:rFonts w:ascii="Times New Roman" w:hAnsi="Times New Roman" w:cs="Times New Roman"/>
                <w:b w:val="0"/>
                <w:sz w:val="20"/>
              </w:rPr>
            </w:pPr>
            <w:r w:rsidRPr="009930CB">
              <w:rPr>
                <w:rFonts w:ascii="Times New Roman" w:hAnsi="Times New Roman" w:cs="Times New Roman"/>
                <w:b w:val="0"/>
                <w:sz w:val="20"/>
              </w:rPr>
              <w:t>01</w:t>
            </w:r>
          </w:p>
        </w:tc>
        <w:tc>
          <w:tcPr>
            <w:tcW w:w="1816"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Bahrain</w:t>
            </w:r>
          </w:p>
        </w:tc>
        <w:tc>
          <w:tcPr>
            <w:tcW w:w="1729"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22.0</w:t>
            </w:r>
          </w:p>
        </w:tc>
        <w:tc>
          <w:tcPr>
            <w:tcW w:w="1729"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02.0</w:t>
            </w:r>
          </w:p>
        </w:tc>
        <w:tc>
          <w:tcPr>
            <w:tcW w:w="1214"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20.0</w:t>
            </w:r>
          </w:p>
        </w:tc>
      </w:tr>
      <w:tr w:rsidR="00767700" w:rsidRPr="009930CB" w:rsidTr="00767700">
        <w:trPr>
          <w:trHeight w:val="177"/>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767700" w:rsidRPr="009930CB" w:rsidRDefault="00767700" w:rsidP="00767700">
            <w:pPr>
              <w:pStyle w:val="NoSpacing"/>
              <w:rPr>
                <w:rFonts w:ascii="Times New Roman" w:hAnsi="Times New Roman" w:cs="Times New Roman"/>
                <w:b w:val="0"/>
                <w:sz w:val="20"/>
              </w:rPr>
            </w:pPr>
            <w:r w:rsidRPr="009930CB">
              <w:rPr>
                <w:rFonts w:ascii="Times New Roman" w:hAnsi="Times New Roman" w:cs="Times New Roman"/>
                <w:b w:val="0"/>
                <w:sz w:val="20"/>
              </w:rPr>
              <w:t>02</w:t>
            </w:r>
          </w:p>
        </w:tc>
        <w:tc>
          <w:tcPr>
            <w:tcW w:w="1816"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Kuwait</w:t>
            </w:r>
          </w:p>
        </w:tc>
        <w:tc>
          <w:tcPr>
            <w:tcW w:w="1729"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22.0</w:t>
            </w:r>
          </w:p>
        </w:tc>
        <w:tc>
          <w:tcPr>
            <w:tcW w:w="1729"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06.0</w:t>
            </w:r>
          </w:p>
        </w:tc>
        <w:tc>
          <w:tcPr>
            <w:tcW w:w="1214"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16.0</w:t>
            </w:r>
          </w:p>
        </w:tc>
      </w:tr>
      <w:tr w:rsidR="00767700" w:rsidRPr="009930CB" w:rsidTr="0076770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767700" w:rsidRPr="009930CB" w:rsidRDefault="00767700" w:rsidP="00767700">
            <w:pPr>
              <w:pStyle w:val="NoSpacing"/>
              <w:rPr>
                <w:rFonts w:ascii="Times New Roman" w:hAnsi="Times New Roman" w:cs="Times New Roman"/>
                <w:b w:val="0"/>
                <w:sz w:val="20"/>
              </w:rPr>
            </w:pPr>
            <w:r w:rsidRPr="009930CB">
              <w:rPr>
                <w:rFonts w:ascii="Times New Roman" w:hAnsi="Times New Roman" w:cs="Times New Roman"/>
                <w:b w:val="0"/>
                <w:sz w:val="20"/>
              </w:rPr>
              <w:t>03</w:t>
            </w:r>
          </w:p>
        </w:tc>
        <w:tc>
          <w:tcPr>
            <w:tcW w:w="1816"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Saudi Arabia</w:t>
            </w:r>
          </w:p>
        </w:tc>
        <w:tc>
          <w:tcPr>
            <w:tcW w:w="1729"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19.0</w:t>
            </w:r>
          </w:p>
        </w:tc>
        <w:tc>
          <w:tcPr>
            <w:tcW w:w="1729"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11.0</w:t>
            </w:r>
          </w:p>
        </w:tc>
        <w:tc>
          <w:tcPr>
            <w:tcW w:w="1214"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08.0</w:t>
            </w:r>
          </w:p>
        </w:tc>
      </w:tr>
      <w:tr w:rsidR="00767700" w:rsidRPr="009930CB" w:rsidTr="00767700">
        <w:trPr>
          <w:trHeight w:val="186"/>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767700" w:rsidRPr="009930CB" w:rsidRDefault="00767700" w:rsidP="00767700">
            <w:pPr>
              <w:pStyle w:val="NoSpacing"/>
              <w:rPr>
                <w:rFonts w:ascii="Times New Roman" w:hAnsi="Times New Roman" w:cs="Times New Roman"/>
                <w:b w:val="0"/>
                <w:sz w:val="20"/>
              </w:rPr>
            </w:pPr>
            <w:r w:rsidRPr="009930CB">
              <w:rPr>
                <w:rFonts w:ascii="Times New Roman" w:hAnsi="Times New Roman" w:cs="Times New Roman"/>
                <w:b w:val="0"/>
                <w:sz w:val="20"/>
              </w:rPr>
              <w:t>04</w:t>
            </w:r>
          </w:p>
        </w:tc>
        <w:tc>
          <w:tcPr>
            <w:tcW w:w="1816"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Qatar</w:t>
            </w:r>
          </w:p>
        </w:tc>
        <w:tc>
          <w:tcPr>
            <w:tcW w:w="1729"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39.0</w:t>
            </w:r>
          </w:p>
        </w:tc>
        <w:tc>
          <w:tcPr>
            <w:tcW w:w="1729"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31.0</w:t>
            </w:r>
          </w:p>
        </w:tc>
        <w:tc>
          <w:tcPr>
            <w:tcW w:w="1214"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08.0</w:t>
            </w:r>
          </w:p>
        </w:tc>
      </w:tr>
      <w:tr w:rsidR="00767700" w:rsidRPr="009930CB" w:rsidTr="00767700">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767700" w:rsidRPr="009930CB" w:rsidRDefault="00767700" w:rsidP="00767700">
            <w:pPr>
              <w:pStyle w:val="NoSpacing"/>
              <w:rPr>
                <w:rFonts w:ascii="Times New Roman" w:hAnsi="Times New Roman" w:cs="Times New Roman"/>
                <w:b w:val="0"/>
                <w:sz w:val="20"/>
              </w:rPr>
            </w:pPr>
            <w:r w:rsidRPr="009930CB">
              <w:rPr>
                <w:rFonts w:ascii="Times New Roman" w:hAnsi="Times New Roman" w:cs="Times New Roman"/>
                <w:b w:val="0"/>
                <w:sz w:val="20"/>
              </w:rPr>
              <w:t>05</w:t>
            </w:r>
          </w:p>
        </w:tc>
        <w:tc>
          <w:tcPr>
            <w:tcW w:w="1816"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UAE</w:t>
            </w:r>
          </w:p>
        </w:tc>
        <w:tc>
          <w:tcPr>
            <w:tcW w:w="1729"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16.0</w:t>
            </w:r>
          </w:p>
        </w:tc>
        <w:tc>
          <w:tcPr>
            <w:tcW w:w="1729"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14.0</w:t>
            </w:r>
          </w:p>
        </w:tc>
        <w:tc>
          <w:tcPr>
            <w:tcW w:w="1214" w:type="dxa"/>
            <w:shd w:val="clear" w:color="auto" w:fill="auto"/>
          </w:tcPr>
          <w:p w:rsidR="00767700" w:rsidRPr="009930CB" w:rsidRDefault="00767700" w:rsidP="0076770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02.0</w:t>
            </w:r>
          </w:p>
        </w:tc>
      </w:tr>
      <w:tr w:rsidR="00767700" w:rsidRPr="009930CB" w:rsidTr="00767700">
        <w:trPr>
          <w:trHeight w:val="177"/>
        </w:trPr>
        <w:tc>
          <w:tcPr>
            <w:cnfStyle w:val="001000000000" w:firstRow="0" w:lastRow="0" w:firstColumn="1" w:lastColumn="0" w:oddVBand="0" w:evenVBand="0" w:oddHBand="0" w:evenHBand="0" w:firstRowFirstColumn="0" w:firstRowLastColumn="0" w:lastRowFirstColumn="0" w:lastRowLastColumn="0"/>
            <w:tcW w:w="708" w:type="dxa"/>
            <w:shd w:val="clear" w:color="auto" w:fill="auto"/>
          </w:tcPr>
          <w:p w:rsidR="00767700" w:rsidRPr="009930CB" w:rsidRDefault="00767700" w:rsidP="00767700">
            <w:pPr>
              <w:pStyle w:val="NoSpacing"/>
              <w:rPr>
                <w:rFonts w:ascii="Times New Roman" w:hAnsi="Times New Roman" w:cs="Times New Roman"/>
                <w:b w:val="0"/>
                <w:sz w:val="20"/>
              </w:rPr>
            </w:pPr>
            <w:r w:rsidRPr="009930CB">
              <w:rPr>
                <w:rFonts w:ascii="Times New Roman" w:hAnsi="Times New Roman" w:cs="Times New Roman"/>
                <w:b w:val="0"/>
                <w:sz w:val="20"/>
              </w:rPr>
              <w:t>05</w:t>
            </w:r>
          </w:p>
        </w:tc>
        <w:tc>
          <w:tcPr>
            <w:tcW w:w="1816"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Malaysia</w:t>
            </w:r>
          </w:p>
        </w:tc>
        <w:tc>
          <w:tcPr>
            <w:tcW w:w="1729"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19.3</w:t>
            </w:r>
          </w:p>
        </w:tc>
        <w:tc>
          <w:tcPr>
            <w:tcW w:w="1729" w:type="dxa"/>
            <w:shd w:val="clear" w:color="auto" w:fill="auto"/>
          </w:tcPr>
          <w:p w:rsidR="00767700" w:rsidRPr="009930CB" w:rsidRDefault="00767700"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sz w:val="20"/>
              </w:rPr>
              <w:t>20.0</w:t>
            </w:r>
          </w:p>
        </w:tc>
        <w:tc>
          <w:tcPr>
            <w:tcW w:w="1214" w:type="dxa"/>
            <w:shd w:val="clear" w:color="auto" w:fill="auto"/>
          </w:tcPr>
          <w:p w:rsidR="00767700" w:rsidRPr="009930CB" w:rsidRDefault="009930CB" w:rsidP="0076770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930CB">
              <w:rPr>
                <w:rFonts w:ascii="Times New Roman" w:hAnsi="Times New Roman" w:cs="Times New Roman"/>
                <w:noProof/>
                <w:sz w:val="20"/>
                <w:highlight w:val="yellow"/>
              </w:rPr>
              <mc:AlternateContent>
                <mc:Choice Requires="wps">
                  <w:drawing>
                    <wp:anchor distT="0" distB="0" distL="114300" distR="114300" simplePos="0" relativeHeight="251669504" behindDoc="0" locked="0" layoutInCell="1" allowOverlap="1" wp14:anchorId="60023F3E" wp14:editId="514109FC">
                      <wp:simplePos x="0" y="0"/>
                      <wp:positionH relativeFrom="column">
                        <wp:posOffset>-43816</wp:posOffset>
                      </wp:positionH>
                      <wp:positionV relativeFrom="paragraph">
                        <wp:posOffset>-18415</wp:posOffset>
                      </wp:positionV>
                      <wp:extent cx="361950" cy="247650"/>
                      <wp:effectExtent l="0" t="0" r="19050" b="19050"/>
                      <wp:wrapNone/>
                      <wp:docPr id="1" name="Text Box 1"/>
                      <wp:cNvGraphicFramePr/>
                      <a:graphic xmlns:a="http://schemas.openxmlformats.org/drawingml/2006/main">
                        <a:graphicData uri="http://schemas.microsoft.com/office/word/2010/wordprocessingShape">
                          <wps:wsp>
                            <wps:cNvSpPr txBox="1"/>
                            <wps:spPr>
                              <a:xfrm rot="10800000" flipV="1">
                                <a:off x="0" y="0"/>
                                <a:ext cx="361950"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3336A" w:rsidRPr="009B03CB" w:rsidRDefault="00A3336A" w:rsidP="00767700">
                                  <w:pPr>
                                    <w:rPr>
                                      <w:rFonts w:ascii="Times New Roman" w:hAnsi="Times New Roman" w:cs="Times New Roman"/>
                                      <w:b/>
                                      <w:sz w:val="32"/>
                                    </w:rPr>
                                  </w:pPr>
                                  <w:r w:rsidRPr="009B03CB">
                                    <w:rPr>
                                      <w:rFonts w:ascii="Times New Roman" w:hAnsi="Times New Roman" w:cs="Times New Roman"/>
                                      <w:b/>
                                      <w:sz w:val="20"/>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23F3E" id="_x0000_t202" coordsize="21600,21600" o:spt="202" path="m,l,21600r21600,l21600,xe">
                      <v:stroke joinstyle="miter"/>
                      <v:path gradientshapeok="t" o:connecttype="rect"/>
                    </v:shapetype>
                    <v:shape id="Text Box 1" o:spid="_x0000_s1026" type="#_x0000_t202" style="position:absolute;left:0;text-align:left;margin-left:-3.45pt;margin-top:-1.45pt;width:28.5pt;height:19.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" fillcolor="window" strokecolor="windowText" strokeweight="1pt">
                      <v:textbox>
                        <w:txbxContent>
                          <w:p w:rsidR="00A3336A" w:rsidRPr="009B03CB" w:rsidRDefault="00A3336A" w:rsidP="00767700">
                            <w:pPr>
                              <w:rPr>
                                <w:rFonts w:ascii="Times New Roman" w:hAnsi="Times New Roman" w:cs="Times New Roman"/>
                                <w:b/>
                                <w:sz w:val="32"/>
                              </w:rPr>
                            </w:pPr>
                            <w:r w:rsidRPr="009B03CB">
                              <w:rPr>
                                <w:rFonts w:ascii="Times New Roman" w:hAnsi="Times New Roman" w:cs="Times New Roman"/>
                                <w:b/>
                                <w:sz w:val="20"/>
                              </w:rPr>
                              <w:t>0.7</w:t>
                            </w:r>
                          </w:p>
                        </w:txbxContent>
                      </v:textbox>
                    </v:shape>
                  </w:pict>
                </mc:Fallback>
              </mc:AlternateContent>
            </w:r>
            <w:r w:rsidR="00767700" w:rsidRPr="009930CB">
              <w:rPr>
                <w:rFonts w:ascii="Times New Roman" w:hAnsi="Times New Roman" w:cs="Times New Roman"/>
                <w:noProof/>
                <w:sz w:val="20"/>
                <w:highlight w:val="yellow"/>
              </w:rPr>
              <mc:AlternateContent>
                <mc:Choice Requires="wps">
                  <w:drawing>
                    <wp:anchor distT="0" distB="0" distL="114300" distR="114300" simplePos="0" relativeHeight="251670528" behindDoc="0" locked="0" layoutInCell="1" allowOverlap="1" wp14:anchorId="531D1A89" wp14:editId="1E8FEBE3">
                      <wp:simplePos x="0" y="0"/>
                      <wp:positionH relativeFrom="column">
                        <wp:posOffset>283268</wp:posOffset>
                      </wp:positionH>
                      <wp:positionV relativeFrom="paragraph">
                        <wp:posOffset>91440</wp:posOffset>
                      </wp:positionV>
                      <wp:extent cx="23812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5F4A988" id="_x0000_t32" coordsize="21600,21600" o:spt="32" o:oned="t" path="m,l21600,21600e" filled="f">
                      <v:path arrowok="t" fillok="f" o:connecttype="none"/>
                      <o:lock v:ext="edit" shapetype="t"/>
                    </v:shapetype>
                    <v:shape id="Straight Arrow Connector 3" o:spid="_x0000_s1026" type="#_x0000_t32" style="position:absolute;margin-left:22.3pt;margin-top:7.2pt;width:18.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" strokecolor="windowText" strokeweight=".5pt">
                      <v:stroke endarrow="block" joinstyle="miter"/>
                    </v:shape>
                  </w:pict>
                </mc:Fallback>
              </mc:AlternateContent>
            </w:r>
            <w:r w:rsidR="00767700" w:rsidRPr="009930CB">
              <w:rPr>
                <w:rFonts w:ascii="Times New Roman" w:hAnsi="Times New Roman" w:cs="Times New Roman"/>
                <w:sz w:val="20"/>
              </w:rPr>
              <w:t>0.07</w:t>
            </w:r>
          </w:p>
        </w:tc>
      </w:tr>
    </w:tbl>
    <w:p w:rsidR="00C83EA1" w:rsidRPr="00767700" w:rsidRDefault="00C83EA1" w:rsidP="00DC3579">
      <w:pPr>
        <w:spacing w:after="0" w:line="360" w:lineRule="auto"/>
        <w:rPr>
          <w:rFonts w:ascii="Times New Roman" w:hAnsi="Times New Roman" w:cs="Times New Roman"/>
          <w:b/>
        </w:rPr>
      </w:pPr>
    </w:p>
    <w:p w:rsidR="003355D0" w:rsidRPr="00767700" w:rsidRDefault="003355D0" w:rsidP="00DC3579">
      <w:pPr>
        <w:spacing w:after="0" w:line="360" w:lineRule="auto"/>
        <w:jc w:val="center"/>
        <w:rPr>
          <w:rFonts w:ascii="Times New Roman" w:hAnsi="Times New Roman" w:cs="Times New Roman"/>
        </w:rPr>
      </w:pPr>
    </w:p>
    <w:p w:rsidR="003355D0" w:rsidRPr="00767700" w:rsidRDefault="003355D0" w:rsidP="00957924">
      <w:pPr>
        <w:spacing w:after="120" w:line="360" w:lineRule="auto"/>
        <w:jc w:val="center"/>
        <w:rPr>
          <w:rFonts w:ascii="Times New Roman" w:hAnsi="Times New Roman" w:cs="Times New Roman"/>
        </w:rPr>
      </w:pPr>
    </w:p>
    <w:p w:rsidR="003355D0" w:rsidRPr="00767700" w:rsidRDefault="00C83EA1" w:rsidP="00957924">
      <w:pPr>
        <w:spacing w:after="120" w:line="360" w:lineRule="auto"/>
        <w:jc w:val="center"/>
        <w:rPr>
          <w:rFonts w:ascii="Times New Roman" w:hAnsi="Times New Roman" w:cs="Times New Roman"/>
        </w:rPr>
      </w:pPr>
      <w:r w:rsidRPr="00767700">
        <w:rPr>
          <w:rFonts w:ascii="Times New Roman" w:hAnsi="Times New Roman" w:cs="Times New Roman"/>
          <w:noProof/>
          <w:highlight w:val="yellow"/>
        </w:rPr>
        <mc:AlternateContent>
          <mc:Choice Requires="wps">
            <w:drawing>
              <wp:anchor distT="0" distB="0" distL="114300" distR="114300" simplePos="0" relativeHeight="251659264" behindDoc="0" locked="0" layoutInCell="1" allowOverlap="1" wp14:anchorId="72CEB7E9" wp14:editId="7F7255CF">
                <wp:simplePos x="0" y="0"/>
                <wp:positionH relativeFrom="margin">
                  <wp:posOffset>5084445</wp:posOffset>
                </wp:positionH>
                <wp:positionV relativeFrom="paragraph">
                  <wp:posOffset>134620</wp:posOffset>
                </wp:positionV>
                <wp:extent cx="1009403" cy="320634"/>
                <wp:effectExtent l="0" t="0" r="19685" b="22860"/>
                <wp:wrapNone/>
                <wp:docPr id="4" name="Text Box 4"/>
                <wp:cNvGraphicFramePr/>
                <a:graphic xmlns:a="http://schemas.openxmlformats.org/drawingml/2006/main">
                  <a:graphicData uri="http://schemas.microsoft.com/office/word/2010/wordprocessingShape">
                    <wps:wsp>
                      <wps:cNvSpPr txBox="1"/>
                      <wps:spPr>
                        <a:xfrm>
                          <a:off x="0" y="0"/>
                          <a:ext cx="1009403" cy="320634"/>
                        </a:xfrm>
                        <a:prstGeom prst="rect">
                          <a:avLst/>
                        </a:prstGeom>
                        <a:solidFill>
                          <a:sysClr val="window" lastClr="FFFFFF"/>
                        </a:solidFill>
                        <a:ln w="6350">
                          <a:solidFill>
                            <a:prstClr val="black"/>
                          </a:solidFill>
                        </a:ln>
                        <a:effectLst/>
                      </wps:spPr>
                      <wps:txbx>
                        <w:txbxContent>
                          <w:p w:rsidR="00A3336A" w:rsidRPr="00767700" w:rsidRDefault="00A3336A" w:rsidP="003355D0">
                            <w:pPr>
                              <w:jc w:val="center"/>
                              <w:rPr>
                                <w:rFonts w:ascii="Times New Roman" w:hAnsi="Times New Roman" w:cs="Times New Roman"/>
                                <w:b/>
                                <w:sz w:val="16"/>
                              </w:rPr>
                            </w:pPr>
                            <w:r w:rsidRPr="00767700">
                              <w:rPr>
                                <w:rFonts w:ascii="Times New Roman" w:hAnsi="Times New Roman" w:cs="Times New Roman"/>
                                <w:b/>
                                <w:sz w:val="16"/>
                              </w:rPr>
                              <w:t>Increase in CAGR (2006-2012)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EB7E9" id="Text Box 4" o:spid="_x0000_s1027" type="#_x0000_t202" style="position:absolute;left:0;text-align:left;margin-left:400.35pt;margin-top:10.6pt;width:79.5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" fillcolor="window" strokeweight=".5pt">
                <v:textbox>
                  <w:txbxContent>
                    <w:p w:rsidR="00A3336A" w:rsidRPr="00767700" w:rsidRDefault="00A3336A" w:rsidP="003355D0">
                      <w:pPr>
                        <w:jc w:val="center"/>
                        <w:rPr>
                          <w:rFonts w:ascii="Times New Roman" w:hAnsi="Times New Roman" w:cs="Times New Roman"/>
                          <w:b/>
                          <w:sz w:val="16"/>
                        </w:rPr>
                      </w:pPr>
                      <w:r w:rsidRPr="00767700">
                        <w:rPr>
                          <w:rFonts w:ascii="Times New Roman" w:hAnsi="Times New Roman" w:cs="Times New Roman"/>
                          <w:b/>
                          <w:sz w:val="16"/>
                        </w:rPr>
                        <w:t>Increase in CAGR (2006-2012)</w:t>
                      </w:r>
                    </w:p>
                  </w:txbxContent>
                </v:textbox>
                <w10:wrap anchorx="margin"/>
              </v:shape>
            </w:pict>
          </mc:Fallback>
        </mc:AlternateContent>
      </w:r>
    </w:p>
    <w:p w:rsidR="00767700" w:rsidRPr="00767700" w:rsidRDefault="00767700" w:rsidP="009930CB">
      <w:pPr>
        <w:pStyle w:val="NoSpacing"/>
        <w:rPr>
          <w:rFonts w:ascii="Times New Roman" w:hAnsi="Times New Roman" w:cs="Times New Roman"/>
          <w:sz w:val="22"/>
        </w:rPr>
      </w:pPr>
    </w:p>
    <w:p w:rsidR="003355D0" w:rsidRPr="001C4433" w:rsidRDefault="003355D0" w:rsidP="00DC3579">
      <w:pPr>
        <w:pStyle w:val="NoSpacing"/>
        <w:jc w:val="center"/>
        <w:rPr>
          <w:rFonts w:ascii="Times New Roman" w:hAnsi="Times New Roman" w:cs="Times New Roman"/>
          <w:sz w:val="20"/>
        </w:rPr>
      </w:pPr>
      <w:r w:rsidRPr="001C4433">
        <w:rPr>
          <w:rFonts w:ascii="Times New Roman" w:hAnsi="Times New Roman" w:cs="Times New Roman"/>
          <w:sz w:val="20"/>
        </w:rPr>
        <w:t>Source: World Islamic bank competitiveness report year 2011/2012 and 2013/2014.</w:t>
      </w:r>
    </w:p>
    <w:p w:rsidR="003355D0" w:rsidRPr="001C4433" w:rsidRDefault="003355D0" w:rsidP="00DC3579">
      <w:pPr>
        <w:pStyle w:val="NoSpacing"/>
        <w:spacing w:after="120"/>
        <w:jc w:val="center"/>
        <w:rPr>
          <w:rFonts w:ascii="Times New Roman" w:hAnsi="Times New Roman" w:cs="Times New Roman"/>
          <w:b/>
          <w:sz w:val="20"/>
        </w:rPr>
      </w:pPr>
      <w:r w:rsidRPr="001C4433">
        <w:rPr>
          <w:rFonts w:ascii="Times New Roman" w:hAnsi="Times New Roman" w:cs="Times New Roman"/>
          <w:color w:val="222222"/>
          <w:sz w:val="20"/>
          <w:shd w:val="clear" w:color="auto" w:fill="FFFFFF"/>
        </w:rPr>
        <w:t>Jan, A., &amp; Marimuthu, M. (2015). Sustainability Profile of Islamic Banking Industry: Evidence from World Top Five Islamic Banking Countries.</w:t>
      </w:r>
      <w:r w:rsidRPr="001C4433">
        <w:rPr>
          <w:rFonts w:ascii="Times New Roman" w:hAnsi="Times New Roman" w:cs="Times New Roman"/>
          <w:i/>
          <w:iCs/>
          <w:color w:val="222222"/>
          <w:sz w:val="20"/>
          <w:shd w:val="clear" w:color="auto" w:fill="FFFFFF"/>
        </w:rPr>
        <w:t xml:space="preserve"> International Journal of Economics and Finance</w:t>
      </w:r>
      <w:r w:rsidRPr="001C4433">
        <w:rPr>
          <w:rFonts w:ascii="Times New Roman" w:hAnsi="Times New Roman" w:cs="Times New Roman"/>
          <w:color w:val="222222"/>
          <w:sz w:val="20"/>
          <w:shd w:val="clear" w:color="auto" w:fill="FFFFFF"/>
        </w:rPr>
        <w:t>,</w:t>
      </w:r>
      <w:r w:rsidRPr="001C4433">
        <w:rPr>
          <w:rStyle w:val="apple-converted-space"/>
          <w:rFonts w:ascii="Times New Roman" w:hAnsi="Times New Roman" w:cs="Times New Roman"/>
          <w:color w:val="222222"/>
          <w:sz w:val="20"/>
          <w:shd w:val="clear" w:color="auto" w:fill="FFFFFF"/>
        </w:rPr>
        <w:t> </w:t>
      </w:r>
      <w:r w:rsidRPr="001C4433">
        <w:rPr>
          <w:rFonts w:ascii="Times New Roman" w:hAnsi="Times New Roman" w:cs="Times New Roman"/>
          <w:i/>
          <w:iCs/>
          <w:color w:val="222222"/>
          <w:sz w:val="20"/>
          <w:shd w:val="clear" w:color="auto" w:fill="FFFFFF"/>
        </w:rPr>
        <w:t>7</w:t>
      </w:r>
      <w:r w:rsidRPr="001C4433">
        <w:rPr>
          <w:rFonts w:ascii="Times New Roman" w:hAnsi="Times New Roman" w:cs="Times New Roman"/>
          <w:color w:val="222222"/>
          <w:sz w:val="20"/>
          <w:shd w:val="clear" w:color="auto" w:fill="FFFFFF"/>
        </w:rPr>
        <w:t>(5), p125.</w:t>
      </w:r>
    </w:p>
    <w:p w:rsidR="000F0A3A" w:rsidRPr="00767700" w:rsidRDefault="002C249E" w:rsidP="00DC3579">
      <w:pPr>
        <w:spacing w:after="120" w:line="360" w:lineRule="auto"/>
        <w:jc w:val="both"/>
        <w:rPr>
          <w:rFonts w:ascii="Times New Roman" w:hAnsi="Times New Roman" w:cs="Times New Roman"/>
        </w:rPr>
      </w:pPr>
      <w:r w:rsidRPr="00767700">
        <w:rPr>
          <w:rFonts w:ascii="Times New Roman" w:hAnsi="Times New Roman" w:cs="Times New Roman"/>
        </w:rPr>
        <w:t>Th</w:t>
      </w:r>
      <w:r w:rsidR="001C4433">
        <w:rPr>
          <w:rFonts w:ascii="Times New Roman" w:hAnsi="Times New Roman" w:cs="Times New Roman"/>
        </w:rPr>
        <w:t>e above Table 2 d</w:t>
      </w:r>
      <w:r w:rsidRPr="00767700">
        <w:rPr>
          <w:rFonts w:ascii="Times New Roman" w:hAnsi="Times New Roman" w:cs="Times New Roman"/>
        </w:rPr>
        <w:t xml:space="preserve">emonstrates that out of the top Islamic banking </w:t>
      </w:r>
      <w:r w:rsidR="00A10AB6" w:rsidRPr="00767700">
        <w:rPr>
          <w:rFonts w:ascii="Times New Roman" w:hAnsi="Times New Roman" w:cs="Times New Roman"/>
        </w:rPr>
        <w:t>countries</w:t>
      </w:r>
      <w:r w:rsidRPr="00767700">
        <w:rPr>
          <w:rFonts w:ascii="Times New Roman" w:hAnsi="Times New Roman" w:cs="Times New Roman"/>
        </w:rPr>
        <w:t>, Malaysia is the main nation which Compound Annual Growth Rate of (Assets) expanded for the time of (2006-2010</w:t>
      </w:r>
      <w:r w:rsidR="003355D0" w:rsidRPr="00767700">
        <w:rPr>
          <w:rFonts w:ascii="Times New Roman" w:hAnsi="Times New Roman" w:cs="Times New Roman"/>
        </w:rPr>
        <w:t xml:space="preserve">), </w:t>
      </w:r>
      <w:r w:rsidRPr="00767700">
        <w:rPr>
          <w:rFonts w:ascii="Times New Roman" w:hAnsi="Times New Roman" w:cs="Times New Roman"/>
        </w:rPr>
        <w:t>notwithstanding, the increment is exceptionally minor</w:t>
      </w:r>
      <w:r w:rsidR="003355D0" w:rsidRPr="00767700">
        <w:rPr>
          <w:rFonts w:ascii="Times New Roman" w:hAnsi="Times New Roman" w:cs="Times New Roman"/>
        </w:rPr>
        <w:t>.</w:t>
      </w:r>
      <w:r w:rsidRPr="00767700">
        <w:rPr>
          <w:rFonts w:ascii="Times New Roman" w:hAnsi="Times New Roman" w:cs="Times New Roman"/>
        </w:rPr>
        <w:t xml:space="preserve"> Other than Malaysia, an obvious decrease in the Compound Annual Growth Rates for the major Islamic </w:t>
      </w:r>
      <w:r w:rsidR="00A10AB6" w:rsidRPr="00767700">
        <w:rPr>
          <w:rFonts w:ascii="Times New Roman" w:hAnsi="Times New Roman" w:cs="Times New Roman"/>
        </w:rPr>
        <w:t>banking countries</w:t>
      </w:r>
      <w:r w:rsidRPr="00767700">
        <w:rPr>
          <w:rFonts w:ascii="Times New Roman" w:hAnsi="Times New Roman" w:cs="Times New Roman"/>
        </w:rPr>
        <w:t xml:space="preserve"> can be seen. The majority of the above focuses demonstrates the quality and predominance of Malaysian Islamic </w:t>
      </w:r>
      <w:r w:rsidR="00A10AB6" w:rsidRPr="00767700">
        <w:rPr>
          <w:rFonts w:ascii="Times New Roman" w:hAnsi="Times New Roman" w:cs="Times New Roman"/>
        </w:rPr>
        <w:t>banking</w:t>
      </w:r>
      <w:r w:rsidRPr="00767700">
        <w:rPr>
          <w:rFonts w:ascii="Times New Roman" w:hAnsi="Times New Roman" w:cs="Times New Roman"/>
        </w:rPr>
        <w:t xml:space="preserve"> industry. On the other hand, the significant </w:t>
      </w:r>
      <w:r w:rsidR="00A10AB6" w:rsidRPr="00767700">
        <w:rPr>
          <w:rFonts w:ascii="Times New Roman" w:hAnsi="Times New Roman" w:cs="Times New Roman"/>
        </w:rPr>
        <w:t>opportunity</w:t>
      </w:r>
      <w:r w:rsidRPr="00767700">
        <w:rPr>
          <w:rFonts w:ascii="Times New Roman" w:hAnsi="Times New Roman" w:cs="Times New Roman"/>
        </w:rPr>
        <w:t xml:space="preserve"> for the advancement of Islamic </w:t>
      </w:r>
      <w:r w:rsidR="00A10AB6" w:rsidRPr="00767700">
        <w:rPr>
          <w:rFonts w:ascii="Times New Roman" w:hAnsi="Times New Roman" w:cs="Times New Roman"/>
        </w:rPr>
        <w:t>banking</w:t>
      </w:r>
      <w:r w:rsidRPr="00767700">
        <w:rPr>
          <w:rFonts w:ascii="Times New Roman" w:hAnsi="Times New Roman" w:cs="Times New Roman"/>
        </w:rPr>
        <w:t xml:space="preserve"> industry of Malaysia exists </w:t>
      </w:r>
      <w:r w:rsidR="00A10AB6" w:rsidRPr="00767700">
        <w:rPr>
          <w:rFonts w:ascii="Times New Roman" w:hAnsi="Times New Roman" w:cs="Times New Roman"/>
        </w:rPr>
        <w:t>with</w:t>
      </w:r>
      <w:r w:rsidRPr="00767700">
        <w:rPr>
          <w:rFonts w:ascii="Times New Roman" w:hAnsi="Times New Roman" w:cs="Times New Roman"/>
        </w:rPr>
        <w:t>in these qualities</w:t>
      </w:r>
      <w:r w:rsidR="00A10AB6" w:rsidRPr="00767700">
        <w:rPr>
          <w:rFonts w:ascii="Times New Roman" w:hAnsi="Times New Roman" w:cs="Times New Roman"/>
        </w:rPr>
        <w:t>.</w:t>
      </w:r>
    </w:p>
    <w:p w:rsidR="003355D0" w:rsidRPr="00767700" w:rsidRDefault="003355D0" w:rsidP="005242C0">
      <w:pPr>
        <w:pStyle w:val="BodyMain"/>
        <w:numPr>
          <w:ilvl w:val="1"/>
          <w:numId w:val="15"/>
        </w:numPr>
        <w:spacing w:before="0"/>
        <w:rPr>
          <w:b/>
          <w:sz w:val="22"/>
          <w:szCs w:val="22"/>
        </w:rPr>
      </w:pPr>
      <w:r w:rsidRPr="00767700">
        <w:rPr>
          <w:b/>
          <w:sz w:val="22"/>
          <w:szCs w:val="22"/>
        </w:rPr>
        <w:t xml:space="preserve">Challenges for Islamic banking in Malaysia </w:t>
      </w:r>
    </w:p>
    <w:p w:rsidR="00B90CCE" w:rsidRPr="00767700" w:rsidRDefault="00B90CCE" w:rsidP="00053F7A">
      <w:pPr>
        <w:pStyle w:val="BodyMain"/>
        <w:spacing w:before="0"/>
        <w:ind w:firstLine="0"/>
        <w:rPr>
          <w:sz w:val="22"/>
          <w:szCs w:val="22"/>
        </w:rPr>
      </w:pPr>
      <w:r w:rsidRPr="00767700">
        <w:rPr>
          <w:sz w:val="22"/>
          <w:szCs w:val="22"/>
        </w:rPr>
        <w:t>The significant difficulties in regards to Islamic banking in Malaysia are profoundly connected with the un-legality of Islamic principles in some of the offered Islamic banking products in Malaysia</w:t>
      </w:r>
      <w:r w:rsidR="003355D0" w:rsidRPr="00767700">
        <w:rPr>
          <w:sz w:val="22"/>
          <w:szCs w:val="22"/>
        </w:rPr>
        <w:t xml:space="preserve">. </w:t>
      </w:r>
      <w:r w:rsidR="009E1230" w:rsidRPr="00767700">
        <w:rPr>
          <w:sz w:val="22"/>
          <w:szCs w:val="22"/>
        </w:rPr>
        <w:fldChar w:fldCharType="begin"/>
      </w:r>
      <w:r w:rsidR="009930CB">
        <w:rPr>
          <w:sz w:val="22"/>
          <w:szCs w:val="22"/>
        </w:rPr>
        <w:instrText xml:space="preserve"> ADDIN EN.CITE &lt;EndNote&gt;&lt;Cite AuthorYear="1"&gt;&lt;Author&gt;Haron&lt;/Author&gt;&lt;Year&gt;2004&lt;/Year&gt;&lt;RecNum&gt;27&lt;/RecNum&gt;&lt;DisplayText&gt;Sudin Haron (2004)&lt;/DisplayText&gt;&lt;record&gt;&lt;rec-number&gt;27&lt;/rec-number&gt;&lt;foreign-keys&gt;&lt;key app="EN" db-id="azfw5xe5grd0r4efe5u50szu9ttre5t0ra0d" timestamp="1434794810"&gt;27&lt;/key&gt;&lt;/foreign-keys&gt;&lt;ref-type name="Journal Article"&gt;17&lt;/ref-type&gt;&lt;contributors&gt;&lt;authors&gt;&lt;author&gt;Haron, Sudin&lt;/author&gt;&lt;/authors&gt;&lt;/contributors&gt;&lt;titles&gt;&lt;title&gt;Determinants of Islamic bank profitability&lt;/title&gt;&lt;secondary-title&gt;Global Journal of Finance and Economics&lt;/secondary-title&gt;&lt;/titles&gt;&lt;periodical&gt;&lt;full-title&gt;Global Journal of Finance and Economics&lt;/full-title&gt;&lt;/periodical&gt;&lt;pages&gt;11-33&lt;/pages&gt;&lt;volume&gt;1&lt;/volume&gt;&lt;number&gt;1&lt;/number&gt;&lt;dates&gt;&lt;year&gt;2004&lt;/year&gt;&lt;/dates&gt;&lt;urls&gt;&lt;/urls&gt;&lt;/record&gt;&lt;/Cite&gt;&lt;/EndNote&gt;</w:instrText>
      </w:r>
      <w:r w:rsidR="009E1230" w:rsidRPr="00767700">
        <w:rPr>
          <w:sz w:val="22"/>
          <w:szCs w:val="22"/>
        </w:rPr>
        <w:fldChar w:fldCharType="separate"/>
      </w:r>
      <w:r w:rsidR="009930CB">
        <w:rPr>
          <w:noProof/>
          <w:sz w:val="22"/>
          <w:szCs w:val="22"/>
        </w:rPr>
        <w:t>Sudin Haron (2004)</w:t>
      </w:r>
      <w:r w:rsidR="009E1230" w:rsidRPr="00767700">
        <w:rPr>
          <w:sz w:val="22"/>
          <w:szCs w:val="22"/>
        </w:rPr>
        <w:fldChar w:fldCharType="end"/>
      </w:r>
      <w:r w:rsidR="009E1230" w:rsidRPr="00767700">
        <w:rPr>
          <w:sz w:val="22"/>
          <w:szCs w:val="22"/>
        </w:rPr>
        <w:t xml:space="preserve"> </w:t>
      </w:r>
      <w:r w:rsidR="003355D0" w:rsidRPr="00767700">
        <w:rPr>
          <w:sz w:val="22"/>
          <w:szCs w:val="22"/>
        </w:rPr>
        <w:t xml:space="preserve">speculated that due to the discrepancy of Shariah board guidelines in offered products, the Islamic banking industry is not fully embraced by the Muslims. </w:t>
      </w:r>
      <w:r w:rsidRPr="00767700">
        <w:rPr>
          <w:sz w:val="22"/>
          <w:szCs w:val="22"/>
        </w:rPr>
        <w:t xml:space="preserve">However, </w:t>
      </w:r>
      <w:r w:rsidR="00A240C3" w:rsidRPr="00767700">
        <w:rPr>
          <w:sz w:val="22"/>
          <w:szCs w:val="22"/>
        </w:rPr>
        <w:fldChar w:fldCharType="begin"/>
      </w:r>
      <w:r w:rsidR="00A240C3" w:rsidRPr="00767700">
        <w:rPr>
          <w:sz w:val="22"/>
          <w:szCs w:val="22"/>
        </w:rPr>
        <w:instrText xml:space="preserve"> ADDIN EN.CITE &lt;EndNote&gt;&lt;Cite AuthorYear="1"&gt;&lt;Author&gt;Samad&lt;/Author&gt;&lt;Year&gt;1999&lt;/Year&gt;&lt;RecNum&gt;28&lt;/RecNum&gt;&lt;DisplayText&gt;Samad and Hassan (1999)&lt;/DisplayText&gt;&lt;record&gt;&lt;rec-number&gt;28&lt;/rec-number&gt;&lt;foreign-keys&gt;&lt;key app="EN" db-id="azfw5xe5grd0r4efe5u50szu9ttre5t0ra0d" timestamp="1434794899"&gt;28&lt;/key&gt;&lt;/foreign-keys&gt;&lt;ref-type name="Journal Article"&gt;17&lt;/ref-type&gt;&lt;contributors&gt;&lt;authors&gt;&lt;author&gt;Samad, Abdus&lt;/author&gt;&lt;author&gt;Hassan, M Kabir&lt;/author&gt;&lt;/authors&gt;&lt;/contributors&gt;&lt;titles&gt;&lt;title&gt;The performance of Malaysian Islamic bank during 1984-1997: An exploratory study&lt;/title&gt;&lt;secondary-title&gt;International Journal of Islamic Financial Services&lt;/secondary-title&gt;&lt;/titles&gt;&lt;periodical&gt;&lt;full-title&gt;International Journal of Islamic Financial Services&lt;/full-title&gt;&lt;/periodical&gt;&lt;pages&gt;1-14&lt;/pages&gt;&lt;volume&gt;1&lt;/volume&gt;&lt;number&gt;3&lt;/number&gt;&lt;dates&gt;&lt;year&gt;1999&lt;/year&gt;&lt;/dates&gt;&lt;urls&gt;&lt;/urls&gt;&lt;/record&gt;&lt;/Cite&gt;&lt;/EndNote&gt;</w:instrText>
      </w:r>
      <w:r w:rsidR="00A240C3" w:rsidRPr="00767700">
        <w:rPr>
          <w:sz w:val="22"/>
          <w:szCs w:val="22"/>
        </w:rPr>
        <w:fldChar w:fldCharType="separate"/>
      </w:r>
      <w:r w:rsidR="00A240C3" w:rsidRPr="00767700">
        <w:rPr>
          <w:noProof/>
          <w:sz w:val="22"/>
          <w:szCs w:val="22"/>
        </w:rPr>
        <w:t>Samad and Hassan (1999)</w:t>
      </w:r>
      <w:r w:rsidR="00A240C3" w:rsidRPr="00767700">
        <w:rPr>
          <w:sz w:val="22"/>
          <w:szCs w:val="22"/>
        </w:rPr>
        <w:fldChar w:fldCharType="end"/>
      </w:r>
      <w:r w:rsidR="00A240C3" w:rsidRPr="00767700">
        <w:rPr>
          <w:sz w:val="22"/>
          <w:szCs w:val="22"/>
        </w:rPr>
        <w:t xml:space="preserve"> </w:t>
      </w:r>
      <w:r w:rsidRPr="00767700">
        <w:rPr>
          <w:sz w:val="22"/>
          <w:szCs w:val="22"/>
        </w:rPr>
        <w:t xml:space="preserve">distinguished the inadequacy of skilled and educated workers appointed by Islamic banks as the real explanation behind not grasping Islamic products in Malaysia. In addition, Islamic banking experts in Malaysia are utilizing a few ideas which are </w:t>
      </w:r>
      <w:r w:rsidR="006D319B" w:rsidRPr="00767700">
        <w:rPr>
          <w:sz w:val="22"/>
          <w:szCs w:val="22"/>
        </w:rPr>
        <w:t xml:space="preserve">considered </w:t>
      </w:r>
      <w:r w:rsidRPr="00767700">
        <w:rPr>
          <w:sz w:val="22"/>
          <w:szCs w:val="22"/>
        </w:rPr>
        <w:t xml:space="preserve">lawful as per the Malaysia Shariah board, however are seen </w:t>
      </w:r>
      <w:r w:rsidR="00A62E0F" w:rsidRPr="00767700">
        <w:rPr>
          <w:sz w:val="22"/>
          <w:szCs w:val="22"/>
        </w:rPr>
        <w:t xml:space="preserve">in contrast </w:t>
      </w:r>
      <w:r w:rsidR="006D319B" w:rsidRPr="00767700">
        <w:rPr>
          <w:sz w:val="22"/>
          <w:szCs w:val="22"/>
        </w:rPr>
        <w:t>with the Sharia standards</w:t>
      </w:r>
      <w:r w:rsidRPr="00767700">
        <w:rPr>
          <w:sz w:val="22"/>
          <w:szCs w:val="22"/>
        </w:rPr>
        <w:t xml:space="preserve"> in </w:t>
      </w:r>
      <w:r w:rsidR="006D319B" w:rsidRPr="00767700">
        <w:rPr>
          <w:sz w:val="22"/>
          <w:szCs w:val="22"/>
        </w:rPr>
        <w:t xml:space="preserve">the </w:t>
      </w:r>
      <w:r w:rsidRPr="00767700">
        <w:rPr>
          <w:sz w:val="22"/>
          <w:szCs w:val="22"/>
        </w:rPr>
        <w:t xml:space="preserve">other Islamic </w:t>
      </w:r>
      <w:r w:rsidR="006D319B" w:rsidRPr="00767700">
        <w:rPr>
          <w:sz w:val="22"/>
          <w:szCs w:val="22"/>
        </w:rPr>
        <w:t>banking nations</w:t>
      </w:r>
      <w:r w:rsidRPr="00767700">
        <w:rPr>
          <w:sz w:val="22"/>
          <w:szCs w:val="22"/>
        </w:rPr>
        <w:t xml:space="preserve">, </w:t>
      </w:r>
      <w:r w:rsidR="006D319B" w:rsidRPr="00767700">
        <w:rPr>
          <w:sz w:val="22"/>
          <w:szCs w:val="22"/>
        </w:rPr>
        <w:t>such as the concepts of, Bay-al-Dayn and Dawa-</w:t>
      </w:r>
      <w:r w:rsidR="006D319B" w:rsidRPr="00767700">
        <w:rPr>
          <w:sz w:val="22"/>
          <w:szCs w:val="22"/>
        </w:rPr>
        <w:lastRenderedPageBreak/>
        <w:t>to-Ajjal etc.</w:t>
      </w:r>
      <w:r w:rsidRPr="00767700">
        <w:rPr>
          <w:sz w:val="22"/>
          <w:szCs w:val="22"/>
        </w:rPr>
        <w:t xml:space="preserve"> and numerous Middle Eastern Islamic </w:t>
      </w:r>
      <w:r w:rsidR="006D319B" w:rsidRPr="00767700">
        <w:rPr>
          <w:sz w:val="22"/>
          <w:szCs w:val="22"/>
        </w:rPr>
        <w:t>scholars</w:t>
      </w:r>
      <w:r w:rsidRPr="00767700">
        <w:rPr>
          <w:sz w:val="22"/>
          <w:szCs w:val="22"/>
        </w:rPr>
        <w:t xml:space="preserve"> </w:t>
      </w:r>
      <w:r w:rsidR="006D319B" w:rsidRPr="00767700">
        <w:rPr>
          <w:sz w:val="22"/>
          <w:szCs w:val="22"/>
        </w:rPr>
        <w:t xml:space="preserve">are </w:t>
      </w:r>
      <w:r w:rsidRPr="00767700">
        <w:rPr>
          <w:sz w:val="22"/>
          <w:szCs w:val="22"/>
        </w:rPr>
        <w:t xml:space="preserve">contradicting </w:t>
      </w:r>
      <w:r w:rsidR="006D319B" w:rsidRPr="00767700">
        <w:rPr>
          <w:sz w:val="22"/>
          <w:szCs w:val="22"/>
        </w:rPr>
        <w:t xml:space="preserve">with </w:t>
      </w:r>
      <w:r w:rsidRPr="00767700">
        <w:rPr>
          <w:sz w:val="22"/>
          <w:szCs w:val="22"/>
        </w:rPr>
        <w:t>the researchers in Malaysia about the ramifications of these sta</w:t>
      </w:r>
      <w:r w:rsidR="00A240C3" w:rsidRPr="00767700">
        <w:rPr>
          <w:sz w:val="22"/>
          <w:szCs w:val="22"/>
        </w:rPr>
        <w:t xml:space="preserve">ndards </w:t>
      </w:r>
      <w:r w:rsidR="00A240C3" w:rsidRPr="00767700">
        <w:rPr>
          <w:sz w:val="22"/>
          <w:szCs w:val="22"/>
        </w:rPr>
        <w:fldChar w:fldCharType="begin"/>
      </w:r>
      <w:r w:rsidR="009930CB">
        <w:rPr>
          <w:sz w:val="22"/>
          <w:szCs w:val="22"/>
        </w:rPr>
        <w:instrText xml:space="preserve"> ADDIN EN.CITE &lt;EndNote&gt;&lt;Cite&gt;&lt;Author&gt;Haron&lt;/Author&gt;&lt;Year&gt;2000&lt;/Year&gt;&lt;RecNum&gt;83&lt;/RecNum&gt;&lt;DisplayText&gt;(SNA Haron, 2000)&lt;/DisplayText&gt;&lt;record&gt;&lt;rec-number&gt;83&lt;/rec-number&gt;&lt;foreign-keys&gt;&lt;key app="EN" db-id="azfw5xe5grd0r4efe5u50szu9ttre5t0ra0d" timestamp="1434872027"&gt;83&lt;/key&gt;&lt;/foreign-keys&gt;&lt;ref-type name="Journal Article"&gt;17&lt;/ref-type&gt;&lt;contributors&gt;&lt;authors&gt;&lt;author&gt;Haron, SNA&lt;/author&gt;&lt;/authors&gt;&lt;/contributors&gt;&lt;titles&gt;&lt;title&gt;Islamic banking system in Malaysia Center for Middle Eastern Studies (pp. 155-163)&lt;/title&gt;&lt;secondary-title&gt;Harvard University&lt;/secondary-title&gt;&lt;/titles&gt;&lt;periodical&gt;&lt;full-title&gt;Harvard University&lt;/full-title&gt;&lt;/periodical&gt;&lt;dates&gt;&lt;year&gt;2000&lt;/year&gt;&lt;/dates&gt;&lt;urls&gt;&lt;/urls&gt;&lt;/record&gt;&lt;/Cite&gt;&lt;/EndNote&gt;</w:instrText>
      </w:r>
      <w:r w:rsidR="00A240C3" w:rsidRPr="00767700">
        <w:rPr>
          <w:sz w:val="22"/>
          <w:szCs w:val="22"/>
        </w:rPr>
        <w:fldChar w:fldCharType="separate"/>
      </w:r>
      <w:r w:rsidR="009930CB">
        <w:rPr>
          <w:noProof/>
          <w:sz w:val="22"/>
          <w:szCs w:val="22"/>
        </w:rPr>
        <w:t>(SNA Haron, 2000)</w:t>
      </w:r>
      <w:r w:rsidR="00A240C3" w:rsidRPr="00767700">
        <w:rPr>
          <w:sz w:val="22"/>
          <w:szCs w:val="22"/>
        </w:rPr>
        <w:fldChar w:fldCharType="end"/>
      </w:r>
      <w:r w:rsidR="00A240C3" w:rsidRPr="00767700">
        <w:rPr>
          <w:sz w:val="22"/>
          <w:szCs w:val="22"/>
        </w:rPr>
        <w:t>.</w:t>
      </w:r>
    </w:p>
    <w:p w:rsidR="00A240C3" w:rsidRPr="00767700" w:rsidRDefault="00A240C3" w:rsidP="00053F7A">
      <w:pPr>
        <w:pStyle w:val="BodyMain"/>
        <w:spacing w:before="0"/>
        <w:rPr>
          <w:sz w:val="22"/>
          <w:szCs w:val="22"/>
        </w:rPr>
      </w:pPr>
      <w:r w:rsidRPr="00767700">
        <w:rPr>
          <w:sz w:val="22"/>
          <w:szCs w:val="22"/>
        </w:rPr>
        <w:t xml:space="preserve">As indicated by </w:t>
      </w:r>
      <w:r w:rsidR="007D7D1D" w:rsidRPr="00767700">
        <w:rPr>
          <w:sz w:val="22"/>
          <w:szCs w:val="22"/>
        </w:rPr>
        <w:fldChar w:fldCharType="begin"/>
      </w:r>
      <w:r w:rsidR="007D7D1D" w:rsidRPr="00767700">
        <w:rPr>
          <w:sz w:val="22"/>
          <w:szCs w:val="22"/>
        </w:rPr>
        <w:instrText xml:space="preserve"> ADDIN EN.CITE &lt;EndNote&gt;&lt;Cite AuthorYear="1"&gt;&lt;Author&gt;Chong&lt;/Author&gt;&lt;Year&gt;2009&lt;/Year&gt;&lt;RecNum&gt;23&lt;/RecNum&gt;&lt;DisplayText&gt;Chong and Liu (2009)&lt;/DisplayText&gt;&lt;record&gt;&lt;rec-number&gt;23&lt;/rec-number&gt;&lt;foreign-keys&gt;&lt;key app="EN" db-id="azfw5xe5grd0r4efe5u50szu9ttre5t0ra0d" timestamp="1434793576"&gt;23&lt;/key&gt;&lt;/foreign-keys&gt;&lt;ref-type name="Journal Article"&gt;17&lt;/ref-type&gt;&lt;contributors&gt;&lt;authors&gt;&lt;author&gt;Chong, Beng Soon&lt;/author&gt;&lt;author&gt;Liu, Ming-Hua&lt;/author&gt;&lt;/authors&gt;&lt;/contributors&gt;&lt;titles&gt;&lt;title&gt;Islamic banking: interest-free or interest-based?&lt;/title&gt;&lt;secondary-title&gt;Pacific-Basin Finance Journal&lt;/secondary-title&gt;&lt;/titles&gt;&lt;periodical&gt;&lt;full-title&gt;Pacific-Basin Finance Journal&lt;/full-title&gt;&lt;/periodical&gt;&lt;pages&gt;125-144&lt;/pages&gt;&lt;volume&gt;17&lt;/volume&gt;&lt;number&gt;1&lt;/number&gt;&lt;dates&gt;&lt;year&gt;2009&lt;/year&gt;&lt;/dates&gt;&lt;isbn&gt;0927-538X&lt;/isbn&gt;&lt;urls&gt;&lt;/urls&gt;&lt;/record&gt;&lt;/Cite&gt;&lt;/EndNote&gt;</w:instrText>
      </w:r>
      <w:r w:rsidR="007D7D1D" w:rsidRPr="00767700">
        <w:rPr>
          <w:sz w:val="22"/>
          <w:szCs w:val="22"/>
        </w:rPr>
        <w:fldChar w:fldCharType="separate"/>
      </w:r>
      <w:r w:rsidR="007D7D1D" w:rsidRPr="00767700">
        <w:rPr>
          <w:noProof/>
          <w:sz w:val="22"/>
          <w:szCs w:val="22"/>
        </w:rPr>
        <w:t>Chong and Liu (2009)</w:t>
      </w:r>
      <w:r w:rsidR="007D7D1D" w:rsidRPr="00767700">
        <w:rPr>
          <w:sz w:val="22"/>
          <w:szCs w:val="22"/>
        </w:rPr>
        <w:fldChar w:fldCharType="end"/>
      </w:r>
      <w:r w:rsidR="007D7D1D" w:rsidRPr="00767700">
        <w:rPr>
          <w:sz w:val="22"/>
          <w:szCs w:val="22"/>
        </w:rPr>
        <w:t xml:space="preserve"> </w:t>
      </w:r>
      <w:r w:rsidRPr="00767700">
        <w:rPr>
          <w:sz w:val="22"/>
          <w:szCs w:val="22"/>
        </w:rPr>
        <w:t xml:space="preserve">Islamic </w:t>
      </w:r>
      <w:r w:rsidR="004477BE" w:rsidRPr="00767700">
        <w:rPr>
          <w:sz w:val="22"/>
          <w:szCs w:val="22"/>
        </w:rPr>
        <w:t>banking</w:t>
      </w:r>
      <w:r w:rsidRPr="00767700">
        <w:rPr>
          <w:sz w:val="22"/>
          <w:szCs w:val="22"/>
        </w:rPr>
        <w:t xml:space="preserve"> is considered as a </w:t>
      </w:r>
      <w:r w:rsidR="004477BE" w:rsidRPr="00767700">
        <w:rPr>
          <w:sz w:val="22"/>
          <w:szCs w:val="22"/>
        </w:rPr>
        <w:t>profit and loss</w:t>
      </w:r>
      <w:r w:rsidRPr="00767700">
        <w:rPr>
          <w:sz w:val="22"/>
          <w:szCs w:val="22"/>
        </w:rPr>
        <w:t xml:space="preserve"> sharing business in principle. </w:t>
      </w:r>
      <w:r w:rsidR="004477BE" w:rsidRPr="00767700">
        <w:rPr>
          <w:sz w:val="22"/>
          <w:szCs w:val="22"/>
        </w:rPr>
        <w:t>However,</w:t>
      </w:r>
      <w:r w:rsidRPr="00767700">
        <w:rPr>
          <w:sz w:val="22"/>
          <w:szCs w:val="22"/>
        </w:rPr>
        <w:t xml:space="preserve"> in all actuality there is no distinctions </w:t>
      </w:r>
      <w:r w:rsidR="004477BE" w:rsidRPr="00767700">
        <w:rPr>
          <w:sz w:val="22"/>
          <w:szCs w:val="22"/>
        </w:rPr>
        <w:t xml:space="preserve">between the profit and loss </w:t>
      </w:r>
      <w:r w:rsidRPr="00767700">
        <w:rPr>
          <w:sz w:val="22"/>
          <w:szCs w:val="22"/>
        </w:rPr>
        <w:t xml:space="preserve">sharing criteria in the Islamic </w:t>
      </w:r>
      <w:r w:rsidR="004477BE" w:rsidRPr="00767700">
        <w:rPr>
          <w:sz w:val="22"/>
          <w:szCs w:val="22"/>
        </w:rPr>
        <w:t>banking industry</w:t>
      </w:r>
      <w:r w:rsidRPr="00767700">
        <w:rPr>
          <w:sz w:val="22"/>
          <w:szCs w:val="22"/>
        </w:rPr>
        <w:t xml:space="preserve"> with the </w:t>
      </w:r>
      <w:r w:rsidR="004477BE" w:rsidRPr="00767700">
        <w:rPr>
          <w:sz w:val="22"/>
          <w:szCs w:val="22"/>
        </w:rPr>
        <w:t>profit and loss</w:t>
      </w:r>
      <w:r w:rsidRPr="00767700">
        <w:rPr>
          <w:sz w:val="22"/>
          <w:szCs w:val="22"/>
        </w:rPr>
        <w:t xml:space="preserve"> sharing criteria set by </w:t>
      </w:r>
      <w:r w:rsidR="004477BE" w:rsidRPr="00767700">
        <w:rPr>
          <w:sz w:val="22"/>
          <w:szCs w:val="22"/>
        </w:rPr>
        <w:t xml:space="preserve">conventional </w:t>
      </w:r>
      <w:r w:rsidRPr="00767700">
        <w:rPr>
          <w:sz w:val="22"/>
          <w:szCs w:val="22"/>
        </w:rPr>
        <w:t xml:space="preserve">banks in Malaysia. Also, the development of Islamic </w:t>
      </w:r>
      <w:r w:rsidR="004477BE" w:rsidRPr="00767700">
        <w:rPr>
          <w:sz w:val="22"/>
          <w:szCs w:val="22"/>
        </w:rPr>
        <w:t>banking</w:t>
      </w:r>
      <w:r w:rsidRPr="00767700">
        <w:rPr>
          <w:sz w:val="22"/>
          <w:szCs w:val="22"/>
        </w:rPr>
        <w:t xml:space="preserve"> in Malaysia did not happen because of its ostensible criteria of </w:t>
      </w:r>
      <w:r w:rsidR="004477BE" w:rsidRPr="00767700">
        <w:rPr>
          <w:sz w:val="22"/>
          <w:szCs w:val="22"/>
        </w:rPr>
        <w:t>profit and loss</w:t>
      </w:r>
      <w:r w:rsidRPr="00767700">
        <w:rPr>
          <w:sz w:val="22"/>
          <w:szCs w:val="22"/>
        </w:rPr>
        <w:t xml:space="preserve"> sharing (PLS), </w:t>
      </w:r>
      <w:r w:rsidR="004477BE" w:rsidRPr="00767700">
        <w:rPr>
          <w:sz w:val="22"/>
          <w:szCs w:val="22"/>
        </w:rPr>
        <w:t xml:space="preserve">but </w:t>
      </w:r>
      <w:r w:rsidRPr="00767700">
        <w:rPr>
          <w:sz w:val="22"/>
          <w:szCs w:val="22"/>
        </w:rPr>
        <w:t xml:space="preserve"> the development happened because of the Islamic </w:t>
      </w:r>
      <w:r w:rsidR="004477BE" w:rsidRPr="00767700">
        <w:rPr>
          <w:sz w:val="22"/>
          <w:szCs w:val="22"/>
        </w:rPr>
        <w:t>banking</w:t>
      </w:r>
      <w:r w:rsidRPr="00767700">
        <w:rPr>
          <w:sz w:val="22"/>
          <w:szCs w:val="22"/>
        </w:rPr>
        <w:t xml:space="preserve"> resurgence arou</w:t>
      </w:r>
      <w:r w:rsidR="007D7D1D" w:rsidRPr="00767700">
        <w:rPr>
          <w:sz w:val="22"/>
          <w:szCs w:val="22"/>
        </w:rPr>
        <w:t xml:space="preserve">nd the world </w:t>
      </w:r>
      <w:r w:rsidR="007D7D1D" w:rsidRPr="00767700">
        <w:rPr>
          <w:sz w:val="22"/>
          <w:szCs w:val="22"/>
        </w:rPr>
        <w:fldChar w:fldCharType="begin"/>
      </w:r>
      <w:r w:rsidR="009930CB">
        <w:rPr>
          <w:sz w:val="22"/>
          <w:szCs w:val="22"/>
        </w:rPr>
        <w:instrText xml:space="preserve"> ADDIN EN.CITE &lt;EndNote&gt;&lt;Cite&gt;&lt;Author&gt;Chong&lt;/Author&gt;&lt;Year&gt;2009&lt;/Year&gt;&lt;RecNum&gt;23&lt;/RecNum&gt;&lt;DisplayText&gt;(Chong &amp;amp; Liu, 2009)&lt;/DisplayText&gt;&lt;record&gt;&lt;rec-number&gt;23&lt;/rec-number&gt;&lt;foreign-keys&gt;&lt;key app="EN" db-id="azfw5xe5grd0r4efe5u50szu9ttre5t0ra0d" timestamp="1434793576"&gt;23&lt;/key&gt;&lt;/foreign-keys&gt;&lt;ref-type name="Journal Article"&gt;17&lt;/ref-type&gt;&lt;contributors&gt;&lt;authors&gt;&lt;author&gt;Chong, Beng Soon&lt;/author&gt;&lt;author&gt;Liu, Ming-Hua&lt;/author&gt;&lt;/authors&gt;&lt;/contributors&gt;&lt;titles&gt;&lt;title&gt;Islamic banking: interest-free or interest-based?&lt;/title&gt;&lt;secondary-title&gt;Pacific-Basin Finance Journal&lt;/secondary-title&gt;&lt;/titles&gt;&lt;periodical&gt;&lt;full-title&gt;Pacific-Basin Finance Journal&lt;/full-title&gt;&lt;/periodical&gt;&lt;pages&gt;125-144&lt;/pages&gt;&lt;volume&gt;17&lt;/volume&gt;&lt;number&gt;1&lt;/number&gt;&lt;dates&gt;&lt;year&gt;2009&lt;/year&gt;&lt;/dates&gt;&lt;isbn&gt;0927-538X&lt;/isbn&gt;&lt;urls&gt;&lt;/urls&gt;&lt;/record&gt;&lt;/Cite&gt;&lt;/EndNote&gt;</w:instrText>
      </w:r>
      <w:r w:rsidR="007D7D1D" w:rsidRPr="00767700">
        <w:rPr>
          <w:sz w:val="22"/>
          <w:szCs w:val="22"/>
        </w:rPr>
        <w:fldChar w:fldCharType="separate"/>
      </w:r>
      <w:r w:rsidR="009930CB">
        <w:rPr>
          <w:noProof/>
          <w:sz w:val="22"/>
          <w:szCs w:val="22"/>
        </w:rPr>
        <w:t>(Chong &amp; Liu, 2009)</w:t>
      </w:r>
      <w:r w:rsidR="007D7D1D" w:rsidRPr="00767700">
        <w:rPr>
          <w:sz w:val="22"/>
          <w:szCs w:val="22"/>
        </w:rPr>
        <w:fldChar w:fldCharType="end"/>
      </w:r>
      <w:r w:rsidRPr="00767700">
        <w:rPr>
          <w:sz w:val="22"/>
          <w:szCs w:val="22"/>
        </w:rPr>
        <w:t>.</w:t>
      </w:r>
    </w:p>
    <w:p w:rsidR="003355D0" w:rsidRPr="00767700" w:rsidRDefault="007D7D1D" w:rsidP="00957924">
      <w:pPr>
        <w:pStyle w:val="BodyMain"/>
        <w:spacing w:before="0" w:after="120"/>
        <w:rPr>
          <w:sz w:val="22"/>
          <w:szCs w:val="22"/>
        </w:rPr>
      </w:pPr>
      <w:bookmarkStart w:id="2" w:name="_Toc427673276"/>
      <w:r w:rsidRPr="00767700">
        <w:rPr>
          <w:sz w:val="22"/>
          <w:szCs w:val="22"/>
        </w:rPr>
        <w:t xml:space="preserve">The significant challenges lies for Islamic banking industry in Malaysia is its most astounding bankruptcy rate. As indicated by the study completed by </w:t>
      </w:r>
      <w:r w:rsidR="00726468" w:rsidRPr="00767700">
        <w:rPr>
          <w:sz w:val="22"/>
          <w:szCs w:val="22"/>
        </w:rPr>
        <w:fldChar w:fldCharType="begin"/>
      </w:r>
      <w:r w:rsidR="00163D66">
        <w:rPr>
          <w:sz w:val="22"/>
          <w:szCs w:val="22"/>
        </w:rPr>
        <w:instrText xml:space="preserve"> ADDIN EN.CITE &lt;EndNote&gt;&lt;Cite&gt;&lt;Author&gt;Jan&lt;/Author&gt;&lt;RecNum&gt;36&lt;/RecNum&gt;&lt;DisplayText&gt;(Jan &amp;amp; Marimuthu, 2015b)&lt;/DisplayText&gt;&lt;record&gt;&lt;rec-number&gt;36&lt;/rec-number&gt;&lt;foreign-keys&gt;&lt;key app="EN" db-id="azfw5xe5grd0r4efe5u50szu9ttre5t0ra0d" timestamp="1434796327"&gt;36&lt;/key&gt;&lt;/foreign-keys&gt;&lt;ref-type name="Journal Article"&gt;17&lt;/ref-type&gt;&lt;contributors&gt;&lt;authors&gt;&lt;author&gt;Jan, Amin&lt;/author&gt;&lt;author&gt;Marimuthu, Maran&lt;/author&gt;&lt;/authors&gt;&lt;/contributors&gt;&lt;titles&gt;&lt;title&gt;Bankruptcy and Sustainability: A Conceptual Review on Islamic Banking Industry&lt;/title&gt;&lt;secondary-title&gt;Global Business and Management Research: An International Journal of Accounting and Finance&lt;/secondary-title&gt;&lt;/titles&gt;&lt;periodical&gt;&lt;full-title&gt;Global Business and Management Research: An International Journal of Accounting and Finance&lt;/full-title&gt;&lt;/periodical&gt;&lt;pages&gt;109-138&lt;/pages&gt;&lt;volume&gt;7&lt;/volume&gt;&lt;number&gt;1&lt;/number&gt;&lt;dates&gt;&lt;/dates&gt;&lt;urls&gt;&lt;/urls&gt;&lt;/record&gt;&lt;/Cite&gt;&lt;Cite&gt;&lt;Author&gt;Jan&lt;/Author&gt;&lt;Year&gt;2015&lt;/Year&gt;&lt;RecNum&gt;35&lt;/RecNum&gt;&lt;record&gt;&lt;rec-number&gt;35&lt;/rec-number&gt;&lt;foreign-keys&gt;&lt;key app="EN" db-id="azfw5xe5grd0r4efe5u50szu9ttre5t0ra0d" timestamp="1434796248"&gt;35&lt;/key&gt;&lt;/foreign-keys&gt;&lt;ref-type name="Journal Article"&gt;17&lt;/ref-type&gt;&lt;contributors&gt;&lt;authors&gt;&lt;author&gt;Jan, Amin&lt;/author&gt;&lt;author&gt;Marimuthu, Maran&lt;/author&gt;&lt;/authors&gt;&lt;/contributors&gt;&lt;titles&gt;&lt;title&gt;Sustainability Profile of Islamic Banking Industry: Evidence from World Top Five Islamic Banking Countries&lt;/title&gt;&lt;secondary-title&gt;International Journal of Economics and Finance&lt;/secondary-title&gt;&lt;/titles&gt;&lt;periodical&gt;&lt;full-title&gt;International Journal of Economics and Finance&lt;/full-title&gt;&lt;/periodical&gt;&lt;pages&gt;p125&lt;/pages&gt;&lt;volume&gt;7&lt;/volume&gt;&lt;number&gt;5&lt;/number&gt;&lt;dates&gt;&lt;year&gt;2015&lt;/year&gt;&lt;/dates&gt;&lt;isbn&gt;1916-9728&lt;/isbn&gt;&lt;urls&gt;&lt;/urls&gt;&lt;/record&gt;&lt;/Cite&gt;&lt;/EndNote&gt;</w:instrText>
      </w:r>
      <w:r w:rsidR="00726468" w:rsidRPr="00767700">
        <w:rPr>
          <w:sz w:val="22"/>
          <w:szCs w:val="22"/>
        </w:rPr>
        <w:fldChar w:fldCharType="separate"/>
      </w:r>
      <w:r w:rsidR="00163D66">
        <w:rPr>
          <w:noProof/>
          <w:sz w:val="22"/>
          <w:szCs w:val="22"/>
        </w:rPr>
        <w:t>(Jan &amp; Marimuthu, 2015b)</w:t>
      </w:r>
      <w:r w:rsidR="00726468" w:rsidRPr="00767700">
        <w:rPr>
          <w:sz w:val="22"/>
          <w:szCs w:val="22"/>
        </w:rPr>
        <w:fldChar w:fldCharType="end"/>
      </w:r>
      <w:r w:rsidR="00726468" w:rsidRPr="00767700">
        <w:rPr>
          <w:sz w:val="22"/>
          <w:szCs w:val="22"/>
        </w:rPr>
        <w:t xml:space="preserve"> </w:t>
      </w:r>
      <w:r w:rsidRPr="00767700">
        <w:rPr>
          <w:sz w:val="22"/>
          <w:szCs w:val="22"/>
        </w:rPr>
        <w:t xml:space="preserve">in line with the sustainability profile of the main five Islamic banking countries ranked by global banking assets concluded that, bankruptcy rate of Malaysian Islamic banking industry discovered to be most noteworthy in the tested sample i.e. with 89 percent bankruptcy rate. Considering such a high bankruptcy rate, it is a major </w:t>
      </w:r>
      <w:r w:rsidR="00D40D6F" w:rsidRPr="00767700">
        <w:rPr>
          <w:sz w:val="22"/>
          <w:szCs w:val="22"/>
        </w:rPr>
        <w:t xml:space="preserve">challenge </w:t>
      </w:r>
      <w:r w:rsidRPr="00767700">
        <w:rPr>
          <w:sz w:val="22"/>
          <w:szCs w:val="22"/>
        </w:rPr>
        <w:t xml:space="preserve">for </w:t>
      </w:r>
      <w:r w:rsidR="00D40D6F" w:rsidRPr="00767700">
        <w:rPr>
          <w:sz w:val="22"/>
          <w:szCs w:val="22"/>
        </w:rPr>
        <w:t xml:space="preserve">the </w:t>
      </w:r>
      <w:r w:rsidRPr="00767700">
        <w:rPr>
          <w:sz w:val="22"/>
          <w:szCs w:val="22"/>
        </w:rPr>
        <w:t xml:space="preserve">Malaysian Islamic </w:t>
      </w:r>
      <w:r w:rsidR="00D40D6F" w:rsidRPr="00767700">
        <w:rPr>
          <w:sz w:val="22"/>
          <w:szCs w:val="22"/>
        </w:rPr>
        <w:t>banking</w:t>
      </w:r>
      <w:r w:rsidRPr="00767700">
        <w:rPr>
          <w:sz w:val="22"/>
          <w:szCs w:val="22"/>
        </w:rPr>
        <w:t xml:space="preserve"> industry to </w:t>
      </w:r>
      <w:r w:rsidR="0007532E" w:rsidRPr="00767700">
        <w:rPr>
          <w:sz w:val="22"/>
          <w:szCs w:val="22"/>
        </w:rPr>
        <w:t>come back to the</w:t>
      </w:r>
      <w:r w:rsidRPr="00767700">
        <w:rPr>
          <w:sz w:val="22"/>
          <w:szCs w:val="22"/>
        </w:rPr>
        <w:t xml:space="preserve"> track.</w:t>
      </w:r>
    </w:p>
    <w:p w:rsidR="003355D0" w:rsidRPr="00767700" w:rsidRDefault="003355D0" w:rsidP="005242C0">
      <w:pPr>
        <w:pStyle w:val="BodyMain"/>
        <w:numPr>
          <w:ilvl w:val="1"/>
          <w:numId w:val="15"/>
        </w:numPr>
        <w:spacing w:before="0"/>
        <w:rPr>
          <w:b/>
          <w:sz w:val="22"/>
          <w:szCs w:val="22"/>
        </w:rPr>
      </w:pPr>
      <w:r w:rsidRPr="00767700">
        <w:rPr>
          <w:b/>
          <w:sz w:val="22"/>
          <w:szCs w:val="22"/>
          <w:lang w:val="en-US"/>
        </w:rPr>
        <w:t>Performance</w:t>
      </w:r>
      <w:bookmarkEnd w:id="2"/>
      <w:r w:rsidR="00BF7377" w:rsidRPr="00767700">
        <w:rPr>
          <w:b/>
          <w:sz w:val="22"/>
          <w:szCs w:val="22"/>
          <w:lang w:val="en-US"/>
        </w:rPr>
        <w:t xml:space="preserve"> Indicators used for M</w:t>
      </w:r>
      <w:r w:rsidRPr="00767700">
        <w:rPr>
          <w:b/>
          <w:sz w:val="22"/>
          <w:szCs w:val="22"/>
          <w:lang w:val="en-US"/>
        </w:rPr>
        <w:t>easuring Foreign vs. Domestic Islamic banks performance</w:t>
      </w:r>
    </w:p>
    <w:p w:rsidR="003355D0" w:rsidRPr="00767700" w:rsidRDefault="005B2DD8" w:rsidP="00053F7A">
      <w:pPr>
        <w:pStyle w:val="BodyMain"/>
        <w:spacing w:before="0"/>
        <w:ind w:firstLine="0"/>
        <w:rPr>
          <w:sz w:val="22"/>
          <w:szCs w:val="22"/>
          <w:lang w:val="en-US"/>
        </w:rPr>
      </w:pPr>
      <w:r w:rsidRPr="00767700">
        <w:rPr>
          <w:sz w:val="22"/>
          <w:szCs w:val="22"/>
          <w:lang w:val="en-US"/>
        </w:rPr>
        <w:t xml:space="preserve">Different performance indicators are utilized as a part of measuring the financial performance of foreign versus local Islamic banks. Inline to that </w:t>
      </w:r>
      <w:r w:rsidRPr="00767700">
        <w:rPr>
          <w:sz w:val="22"/>
          <w:szCs w:val="22"/>
          <w:lang w:val="en-US"/>
        </w:rPr>
        <w:fldChar w:fldCharType="begin"/>
      </w:r>
      <w:r w:rsidR="009930CB">
        <w:rPr>
          <w:sz w:val="22"/>
          <w:szCs w:val="22"/>
          <w:lang w:val="en-US"/>
        </w:rPr>
        <w:instrText xml:space="preserve"> ADDIN EN.CITE &lt;EndNote&gt;&lt;Cite&gt;&lt;Author&gt;Muda&lt;/Author&gt;&lt;Year&gt;2013&lt;/Year&gt;&lt;RecNum&gt;26&lt;/RecNum&gt;&lt;DisplayText&gt;(Muda, Shaharuddin, &amp;amp; Embaya, 2013)&lt;/DisplayText&gt;&lt;record&gt;&lt;rec-number&gt;26&lt;/rec-number&gt;&lt;foreign-keys&gt;&lt;key app="EN" db-id="azfw5xe5grd0r4efe5u50szu9ttre5t0ra0d" timestamp="1434794732"&gt;26&lt;/key&gt;&lt;/foreign-keys&gt;&lt;ref-type name="Journal Article"&gt;17&lt;/ref-type&gt;&lt;contributors&gt;&lt;authors&gt;&lt;author&gt;Muda, Muhamad&lt;/author&gt;&lt;author&gt;Shaharuddin, Amir&lt;/author&gt;&lt;author&gt;Embaya, Abdelhakim&lt;/author&gt;&lt;/authors&gt;&lt;/contributors&gt;&lt;titles&gt;&lt;title&gt;Comparative analysis of profitability determinants of domestic and foreign Islamic banks in Malaysia&lt;/title&gt;&lt;secondary-title&gt;International Journal of Economics and Financial Issues&lt;/secondary-title&gt;&lt;/titles&gt;&lt;periodical&gt;&lt;full-title&gt;International Journal of Economics and Financial Issues&lt;/full-title&gt;&lt;/periodical&gt;&lt;pages&gt;559-569&lt;/pages&gt;&lt;volume&gt;3&lt;/volume&gt;&lt;number&gt;3&lt;/number&gt;&lt;dates&gt;&lt;year&gt;2013&lt;/year&gt;&lt;/dates&gt;&lt;isbn&gt;2146-4138&lt;/isbn&gt;&lt;urls&gt;&lt;/urls&gt;&lt;/record&gt;&lt;/Cite&gt;&lt;/EndNote&gt;</w:instrText>
      </w:r>
      <w:r w:rsidRPr="00767700">
        <w:rPr>
          <w:sz w:val="22"/>
          <w:szCs w:val="22"/>
          <w:lang w:val="en-US"/>
        </w:rPr>
        <w:fldChar w:fldCharType="separate"/>
      </w:r>
      <w:r w:rsidR="009930CB">
        <w:rPr>
          <w:noProof/>
          <w:sz w:val="22"/>
          <w:szCs w:val="22"/>
          <w:lang w:val="en-US"/>
        </w:rPr>
        <w:t>(Muda, Shaharuddin, &amp; Embaya, 2013)</w:t>
      </w:r>
      <w:r w:rsidRPr="00767700">
        <w:rPr>
          <w:sz w:val="22"/>
          <w:szCs w:val="22"/>
          <w:lang w:val="en-US"/>
        </w:rPr>
        <w:fldChar w:fldCharType="end"/>
      </w:r>
      <w:r w:rsidRPr="00767700">
        <w:rPr>
          <w:sz w:val="22"/>
          <w:szCs w:val="22"/>
          <w:lang w:val="en-US"/>
        </w:rPr>
        <w:t xml:space="preserve"> analyzed the performance of local versus foreign Islamic banks in Malaysia utilizing different performance indicators. The study found that foreign</w:t>
      </w:r>
      <w:r w:rsidR="00F211C6" w:rsidRPr="00767700">
        <w:rPr>
          <w:sz w:val="22"/>
          <w:szCs w:val="22"/>
          <w:lang w:val="en-US"/>
        </w:rPr>
        <w:t xml:space="preserve"> Islamic banks were more profitable</w:t>
      </w:r>
      <w:r w:rsidRPr="00767700">
        <w:rPr>
          <w:sz w:val="22"/>
          <w:szCs w:val="22"/>
          <w:lang w:val="en-US"/>
        </w:rPr>
        <w:t>, and a reasonable distinction between domestic and foreign Islamic bank profitability determinants was noticed. However, the study additionally inferred that the profitability of the local Islamic banks was influenced by the</w:t>
      </w:r>
      <w:r w:rsidR="0074020F" w:rsidRPr="00767700">
        <w:rPr>
          <w:sz w:val="22"/>
          <w:szCs w:val="22"/>
          <w:lang w:val="en-US"/>
        </w:rPr>
        <w:t xml:space="preserve"> worldwide financial crisis</w:t>
      </w:r>
      <w:r w:rsidRPr="00767700">
        <w:rPr>
          <w:sz w:val="22"/>
          <w:szCs w:val="22"/>
          <w:lang w:val="en-US"/>
        </w:rPr>
        <w:t xml:space="preserve">. In </w:t>
      </w:r>
      <w:r w:rsidR="00F211C6" w:rsidRPr="00767700">
        <w:rPr>
          <w:sz w:val="22"/>
          <w:szCs w:val="22"/>
          <w:lang w:val="en-US"/>
        </w:rPr>
        <w:t xml:space="preserve">contrast, the profitability of </w:t>
      </w:r>
      <w:r w:rsidR="0074020F" w:rsidRPr="00767700">
        <w:rPr>
          <w:sz w:val="22"/>
          <w:szCs w:val="22"/>
          <w:lang w:val="en-US"/>
        </w:rPr>
        <w:t xml:space="preserve">foreign </w:t>
      </w:r>
      <w:r w:rsidR="00F211C6" w:rsidRPr="00767700">
        <w:rPr>
          <w:sz w:val="22"/>
          <w:szCs w:val="22"/>
          <w:lang w:val="en-US"/>
        </w:rPr>
        <w:t>Islamic banks</w:t>
      </w:r>
      <w:r w:rsidRPr="00767700">
        <w:rPr>
          <w:sz w:val="22"/>
          <w:szCs w:val="22"/>
          <w:lang w:val="en-US"/>
        </w:rPr>
        <w:t xml:space="preserve"> did n</w:t>
      </w:r>
      <w:r w:rsidR="00F211C6" w:rsidRPr="00767700">
        <w:rPr>
          <w:sz w:val="22"/>
          <w:szCs w:val="22"/>
          <w:lang w:val="en-US"/>
        </w:rPr>
        <w:t>ot influenced by the financial crisis.</w:t>
      </w:r>
    </w:p>
    <w:p w:rsidR="00053F7A" w:rsidRPr="00767700" w:rsidRDefault="00F211C6" w:rsidP="00053F7A">
      <w:pPr>
        <w:pStyle w:val="BodyMain"/>
        <w:spacing w:before="0"/>
        <w:rPr>
          <w:sz w:val="22"/>
          <w:szCs w:val="22"/>
          <w:lang w:val="en-US"/>
        </w:rPr>
      </w:pPr>
      <w:r w:rsidRPr="00767700">
        <w:rPr>
          <w:sz w:val="22"/>
          <w:szCs w:val="22"/>
          <w:lang w:val="en-US"/>
        </w:rPr>
        <w:fldChar w:fldCharType="begin"/>
      </w:r>
      <w:r w:rsidRPr="00767700">
        <w:rPr>
          <w:sz w:val="22"/>
          <w:szCs w:val="22"/>
          <w:lang w:val="en-US"/>
        </w:rPr>
        <w:instrText xml:space="preserve"> ADDIN EN.CITE &lt;EndNote&gt;&lt;Cite AuthorYear="1"&gt;&lt;Author&gt;Sufian&lt;/Author&gt;&lt;Year&gt;2007&lt;/Year&gt;&lt;RecNum&gt;32&lt;/RecNum&gt;&lt;DisplayText&gt;Sufian (2007)&lt;/DisplayText&gt;&lt;record&gt;&lt;rec-number&gt;32&lt;/rec-number&gt;&lt;foreign-keys&gt;&lt;key app="EN" db-id="azfw5xe5grd0r4efe5u50szu9ttre5t0ra0d" timestamp="1434795935"&gt;32&lt;/key&gt;&lt;/foreign-keys&gt;&lt;ref-type name="Journal Article"&gt;17&lt;/ref-type&gt;&lt;contributors&gt;&lt;authors&gt;&lt;author&gt;Sufian, Fadzlan&lt;/author&gt;&lt;/authors&gt;&lt;/contributors&gt;&lt;titles&gt;&lt;title&gt;The efficiency of Islamic banking industry in Malaysia: Foreign vs domestic banks&lt;/title&gt;&lt;secondary-title&gt;Humanomics&lt;/secondary-title&gt;&lt;/titles&gt;&lt;periodical&gt;&lt;full-title&gt;Humanomics&lt;/full-title&gt;&lt;/periodical&gt;&lt;pages&gt;174-192&lt;/pages&gt;&lt;volume&gt;23&lt;/volume&gt;&lt;number&gt;3&lt;/number&gt;&lt;dates&gt;&lt;year&gt;2007&lt;/year&gt;&lt;/dates&gt;&lt;isbn&gt;0828-8666&lt;/isbn&gt;&lt;urls&gt;&lt;/urls&gt;&lt;/record&gt;&lt;/Cite&gt;&lt;/EndNote&gt;</w:instrText>
      </w:r>
      <w:r w:rsidRPr="00767700">
        <w:rPr>
          <w:sz w:val="22"/>
          <w:szCs w:val="22"/>
          <w:lang w:val="en-US"/>
        </w:rPr>
        <w:fldChar w:fldCharType="separate"/>
      </w:r>
      <w:r w:rsidRPr="00767700">
        <w:rPr>
          <w:noProof/>
          <w:sz w:val="22"/>
          <w:szCs w:val="22"/>
          <w:lang w:val="en-US"/>
        </w:rPr>
        <w:t>Sufian (2007)</w:t>
      </w:r>
      <w:r w:rsidRPr="00767700">
        <w:rPr>
          <w:sz w:val="22"/>
          <w:szCs w:val="22"/>
          <w:lang w:val="en-US"/>
        </w:rPr>
        <w:fldChar w:fldCharType="end"/>
      </w:r>
      <w:r w:rsidRPr="00767700">
        <w:rPr>
          <w:sz w:val="22"/>
          <w:szCs w:val="22"/>
          <w:lang w:val="en-US"/>
        </w:rPr>
        <w:t xml:space="preserve"> measured the proficiency of the foreign and domestic Islamic banks in Malaysia utilizing DEA procedures. The study recommended that the performance of Islamic banking in Malaysia declined in the year 2002. However, a slight increase was seen in the years 2003 and 2004. Besides, the study reported that local Islamic banks were more effective contrasted with foreign Islamic banks</w:t>
      </w:r>
      <w:r w:rsidR="003355D0" w:rsidRPr="00767700">
        <w:rPr>
          <w:sz w:val="22"/>
          <w:szCs w:val="22"/>
          <w:lang w:val="en-US"/>
        </w:rPr>
        <w:t>.</w:t>
      </w:r>
    </w:p>
    <w:p w:rsidR="003355D0" w:rsidRPr="00767700" w:rsidRDefault="00A23ECD" w:rsidP="00F843DB">
      <w:pPr>
        <w:pStyle w:val="BodyMain"/>
        <w:spacing w:before="0" w:after="120"/>
        <w:rPr>
          <w:sz w:val="22"/>
          <w:szCs w:val="22"/>
          <w:lang w:val="en-US"/>
        </w:rPr>
      </w:pPr>
      <w:r w:rsidRPr="00767700">
        <w:rPr>
          <w:sz w:val="22"/>
          <w:szCs w:val="22"/>
          <w:lang w:val="en-US"/>
        </w:rPr>
        <w:t xml:space="preserve">Bashir (2003) concentrated on the profit and productivity of 14 Islamic banks from eight Middle Eastern nations by utilizing distinctive performance indicators. The specimen involved foreign and domestic Islamic banks. On the other hand, the performance indicators utilized as a part of the study contained banks </w:t>
      </w:r>
      <w:r w:rsidR="00B12207" w:rsidRPr="00767700">
        <w:rPr>
          <w:sz w:val="22"/>
          <w:szCs w:val="22"/>
          <w:lang w:val="en-US"/>
        </w:rPr>
        <w:t>specific</w:t>
      </w:r>
      <w:r w:rsidRPr="00767700">
        <w:rPr>
          <w:sz w:val="22"/>
          <w:szCs w:val="22"/>
          <w:lang w:val="en-US"/>
        </w:rPr>
        <w:t xml:space="preserve"> variables, </w:t>
      </w:r>
      <w:r w:rsidR="00B12207" w:rsidRPr="00767700">
        <w:rPr>
          <w:sz w:val="22"/>
          <w:szCs w:val="22"/>
          <w:lang w:val="en-US"/>
        </w:rPr>
        <w:t xml:space="preserve">macro-economic </w:t>
      </w:r>
      <w:r w:rsidRPr="00767700">
        <w:rPr>
          <w:sz w:val="22"/>
          <w:szCs w:val="22"/>
          <w:lang w:val="en-US"/>
        </w:rPr>
        <w:t xml:space="preserve">variables, and </w:t>
      </w:r>
      <w:r w:rsidR="00B12207" w:rsidRPr="00767700">
        <w:rPr>
          <w:sz w:val="22"/>
          <w:szCs w:val="22"/>
          <w:lang w:val="en-US"/>
        </w:rPr>
        <w:t xml:space="preserve">structural </w:t>
      </w:r>
      <w:r w:rsidRPr="00767700">
        <w:rPr>
          <w:sz w:val="22"/>
          <w:szCs w:val="22"/>
          <w:lang w:val="en-US"/>
        </w:rPr>
        <w:t>variables. Additionally, the study recommended that the</w:t>
      </w:r>
      <w:r w:rsidR="00B12207" w:rsidRPr="00767700">
        <w:rPr>
          <w:sz w:val="22"/>
          <w:szCs w:val="22"/>
          <w:lang w:val="en-US"/>
        </w:rPr>
        <w:t xml:space="preserve"> high loan to asset ratio and high leverage ratios lead to higher profitability</w:t>
      </w:r>
      <w:r w:rsidRPr="00767700">
        <w:rPr>
          <w:sz w:val="22"/>
          <w:szCs w:val="22"/>
          <w:lang w:val="en-US"/>
        </w:rPr>
        <w:t xml:space="preserve">. Moreover, the study reported that the </w:t>
      </w:r>
      <w:r w:rsidR="00B12207" w:rsidRPr="00767700">
        <w:rPr>
          <w:sz w:val="22"/>
          <w:szCs w:val="22"/>
          <w:lang w:val="en-US"/>
        </w:rPr>
        <w:t>foreign Islamic</w:t>
      </w:r>
      <w:r w:rsidRPr="00767700">
        <w:rPr>
          <w:sz w:val="22"/>
          <w:szCs w:val="22"/>
          <w:lang w:val="en-US"/>
        </w:rPr>
        <w:t xml:space="preserve"> banks were more </w:t>
      </w:r>
      <w:r w:rsidR="00B12207" w:rsidRPr="00767700">
        <w:rPr>
          <w:sz w:val="22"/>
          <w:szCs w:val="22"/>
          <w:lang w:val="en-US"/>
        </w:rPr>
        <w:t>profitable</w:t>
      </w:r>
      <w:r w:rsidRPr="00767700">
        <w:rPr>
          <w:sz w:val="22"/>
          <w:szCs w:val="22"/>
          <w:lang w:val="en-US"/>
        </w:rPr>
        <w:t xml:space="preserve"> than those of the </w:t>
      </w:r>
      <w:r w:rsidR="00B12207" w:rsidRPr="00767700">
        <w:rPr>
          <w:sz w:val="22"/>
          <w:szCs w:val="22"/>
          <w:lang w:val="en-US"/>
        </w:rPr>
        <w:t>domestic</w:t>
      </w:r>
      <w:r w:rsidRPr="00767700">
        <w:rPr>
          <w:sz w:val="22"/>
          <w:szCs w:val="22"/>
          <w:lang w:val="en-US"/>
        </w:rPr>
        <w:t xml:space="preserve"> Islamic banks in the</w:t>
      </w:r>
      <w:r w:rsidR="00B12207" w:rsidRPr="00767700">
        <w:rPr>
          <w:sz w:val="22"/>
          <w:szCs w:val="22"/>
          <w:lang w:val="en-US"/>
        </w:rPr>
        <w:t xml:space="preserve"> selected sample</w:t>
      </w:r>
      <w:r w:rsidR="003355D0" w:rsidRPr="00767700">
        <w:rPr>
          <w:sz w:val="22"/>
          <w:szCs w:val="22"/>
          <w:lang w:val="en-US"/>
        </w:rPr>
        <w:t>.</w:t>
      </w:r>
    </w:p>
    <w:p w:rsidR="003355D0" w:rsidRPr="005242C0" w:rsidRDefault="003355D0" w:rsidP="00990A9E">
      <w:pPr>
        <w:pStyle w:val="ListParagraph"/>
        <w:numPr>
          <w:ilvl w:val="0"/>
          <w:numId w:val="15"/>
        </w:numPr>
        <w:spacing w:after="0" w:line="360" w:lineRule="auto"/>
        <w:jc w:val="both"/>
        <w:rPr>
          <w:rFonts w:ascii="Times New Roman" w:eastAsia="Times New Roman" w:hAnsi="Times New Roman" w:cs="Times New Roman"/>
          <w:b/>
          <w:noProof/>
          <w:lang w:val="en-GB"/>
        </w:rPr>
      </w:pPr>
      <w:r w:rsidRPr="005242C0">
        <w:rPr>
          <w:rFonts w:ascii="Times New Roman" w:eastAsia="Times New Roman" w:hAnsi="Times New Roman" w:cs="Times New Roman"/>
          <w:b/>
          <w:noProof/>
          <w:lang w:val="en-GB"/>
        </w:rPr>
        <w:lastRenderedPageBreak/>
        <w:t>Objectives of the Study</w:t>
      </w:r>
    </w:p>
    <w:p w:rsidR="003355D0" w:rsidRPr="00767700" w:rsidRDefault="003355D0" w:rsidP="00990A9E">
      <w:pPr>
        <w:pStyle w:val="ListParagraph"/>
        <w:numPr>
          <w:ilvl w:val="0"/>
          <w:numId w:val="1"/>
        </w:numPr>
        <w:spacing w:after="0" w:line="360" w:lineRule="auto"/>
        <w:contextualSpacing w:val="0"/>
        <w:jc w:val="both"/>
        <w:rPr>
          <w:rFonts w:ascii="Times New Roman" w:eastAsia="Times New Roman" w:hAnsi="Times New Roman" w:cs="Times New Roman"/>
          <w:noProof/>
          <w:lang w:val="en-GB"/>
        </w:rPr>
      </w:pPr>
      <w:r w:rsidRPr="00767700">
        <w:rPr>
          <w:rFonts w:ascii="Times New Roman" w:eastAsia="Times New Roman" w:hAnsi="Times New Roman" w:cs="Times New Roman"/>
          <w:noProof/>
          <w:lang w:val="en-GB"/>
        </w:rPr>
        <w:t>To examine the bankruptcy rates of foreign and domestic Islamic banks operating in Malaysia.</w:t>
      </w:r>
    </w:p>
    <w:p w:rsidR="003355D0" w:rsidRDefault="003355D0" w:rsidP="00990A9E">
      <w:pPr>
        <w:pStyle w:val="ListParagraph"/>
        <w:numPr>
          <w:ilvl w:val="0"/>
          <w:numId w:val="1"/>
        </w:numPr>
        <w:spacing w:after="0" w:line="360" w:lineRule="auto"/>
        <w:contextualSpacing w:val="0"/>
        <w:jc w:val="both"/>
        <w:rPr>
          <w:rFonts w:ascii="Times New Roman" w:eastAsia="Times New Roman" w:hAnsi="Times New Roman" w:cs="Times New Roman"/>
          <w:noProof/>
          <w:lang w:val="en-GB"/>
        </w:rPr>
      </w:pPr>
      <w:r w:rsidRPr="00767700">
        <w:rPr>
          <w:rFonts w:ascii="Times New Roman" w:eastAsia="Times New Roman" w:hAnsi="Times New Roman" w:cs="Times New Roman"/>
          <w:noProof/>
          <w:lang w:val="en-GB"/>
        </w:rPr>
        <w:t xml:space="preserve">To perform a comparative analysis </w:t>
      </w:r>
      <w:r w:rsidR="00A77587">
        <w:rPr>
          <w:rFonts w:ascii="Times New Roman" w:eastAsia="Times New Roman" w:hAnsi="Times New Roman" w:cs="Times New Roman"/>
          <w:noProof/>
          <w:lang w:val="en-GB"/>
        </w:rPr>
        <w:t xml:space="preserve">among </w:t>
      </w:r>
      <w:r w:rsidRPr="00767700">
        <w:rPr>
          <w:rFonts w:ascii="Times New Roman" w:eastAsia="Times New Roman" w:hAnsi="Times New Roman" w:cs="Times New Roman"/>
          <w:noProof/>
          <w:lang w:val="en-GB"/>
        </w:rPr>
        <w:t xml:space="preserve">foreign and domestic Islamic </w:t>
      </w:r>
      <w:r w:rsidR="00A77587">
        <w:rPr>
          <w:rFonts w:ascii="Times New Roman" w:eastAsia="Times New Roman" w:hAnsi="Times New Roman" w:cs="Times New Roman"/>
          <w:noProof/>
          <w:lang w:val="en-GB"/>
        </w:rPr>
        <w:t xml:space="preserve">banks of Malaysia </w:t>
      </w:r>
      <w:r w:rsidR="00A77587" w:rsidRPr="00767700">
        <w:rPr>
          <w:rFonts w:ascii="Times New Roman" w:eastAsia="Times New Roman" w:hAnsi="Times New Roman" w:cs="Times New Roman"/>
          <w:noProof/>
          <w:lang w:val="en-GB"/>
        </w:rPr>
        <w:t xml:space="preserve">on </w:t>
      </w:r>
      <w:r w:rsidR="00A77587">
        <w:rPr>
          <w:rFonts w:ascii="Times New Roman" w:eastAsia="Times New Roman" w:hAnsi="Times New Roman" w:cs="Times New Roman"/>
          <w:noProof/>
          <w:lang w:val="en-GB"/>
        </w:rPr>
        <w:t>the top bankruptcy predictors.</w:t>
      </w:r>
    </w:p>
    <w:p w:rsidR="007B7BCC" w:rsidRPr="007B7BCC" w:rsidRDefault="007B7BCC" w:rsidP="00990A9E">
      <w:pPr>
        <w:pStyle w:val="ListParagraph"/>
        <w:numPr>
          <w:ilvl w:val="0"/>
          <w:numId w:val="1"/>
        </w:numPr>
        <w:spacing w:after="0" w:line="360" w:lineRule="auto"/>
        <w:contextualSpacing w:val="0"/>
        <w:jc w:val="both"/>
        <w:rPr>
          <w:rFonts w:ascii="Times New Roman" w:eastAsia="Times New Roman" w:hAnsi="Times New Roman" w:cs="Times New Roman"/>
          <w:noProof/>
          <w:lang w:val="en-GB"/>
        </w:rPr>
      </w:pPr>
      <w:r w:rsidRPr="00767700">
        <w:rPr>
          <w:rFonts w:ascii="Times New Roman" w:eastAsia="Times New Roman" w:hAnsi="Times New Roman" w:cs="Times New Roman"/>
          <w:noProof/>
          <w:lang w:val="en-GB"/>
        </w:rPr>
        <w:t xml:space="preserve">To examine the impact of </w:t>
      </w:r>
      <w:r>
        <w:rPr>
          <w:rFonts w:ascii="Times New Roman" w:eastAsia="Times New Roman" w:hAnsi="Times New Roman" w:cs="Times New Roman"/>
          <w:noProof/>
          <w:lang w:val="en-GB"/>
        </w:rPr>
        <w:t xml:space="preserve">an </w:t>
      </w:r>
      <w:r w:rsidRPr="00767700">
        <w:rPr>
          <w:rFonts w:ascii="Times New Roman" w:eastAsia="Times New Roman" w:hAnsi="Times New Roman" w:cs="Times New Roman"/>
          <w:noProof/>
          <w:lang w:val="en-GB"/>
        </w:rPr>
        <w:t xml:space="preserve">individual </w:t>
      </w:r>
      <w:r w:rsidRPr="009F352D">
        <w:rPr>
          <w:rFonts w:ascii="Times New Roman" w:eastAsia="Times New Roman" w:hAnsi="Times New Roman" w:cs="Times New Roman"/>
          <w:noProof/>
          <w:lang w:val="en-GB"/>
        </w:rPr>
        <w:t>performance</w:t>
      </w:r>
      <w:r w:rsidRPr="00767700">
        <w:rPr>
          <w:rFonts w:ascii="Times New Roman" w:eastAsia="Times New Roman" w:hAnsi="Times New Roman" w:cs="Times New Roman"/>
          <w:noProof/>
          <w:lang w:val="en-GB"/>
        </w:rPr>
        <w:t xml:space="preserve"> indicator with bankrup</w:t>
      </w:r>
      <w:r>
        <w:rPr>
          <w:rFonts w:ascii="Times New Roman" w:eastAsia="Times New Roman" w:hAnsi="Times New Roman" w:cs="Times New Roman"/>
          <w:noProof/>
          <w:lang w:val="en-GB"/>
        </w:rPr>
        <w:t>tcy in the Islamic banking industry of Malaysia.</w:t>
      </w:r>
    </w:p>
    <w:p w:rsidR="003355D0" w:rsidRPr="005242C0" w:rsidRDefault="003355D0" w:rsidP="005242C0">
      <w:pPr>
        <w:pStyle w:val="ListParagraph"/>
        <w:numPr>
          <w:ilvl w:val="0"/>
          <w:numId w:val="15"/>
        </w:numPr>
        <w:spacing w:after="0" w:line="360" w:lineRule="auto"/>
        <w:rPr>
          <w:rFonts w:ascii="Times New Roman" w:eastAsia="Times New Roman" w:hAnsi="Times New Roman" w:cs="Times New Roman"/>
          <w:b/>
          <w:noProof/>
          <w:lang w:val="en-GB"/>
        </w:rPr>
      </w:pPr>
      <w:r w:rsidRPr="005242C0">
        <w:rPr>
          <w:rFonts w:ascii="Times New Roman" w:eastAsia="Times New Roman" w:hAnsi="Times New Roman" w:cs="Times New Roman"/>
          <w:b/>
          <w:noProof/>
          <w:lang w:val="en-GB"/>
        </w:rPr>
        <w:t>Methodology</w:t>
      </w:r>
    </w:p>
    <w:p w:rsidR="003355D0" w:rsidRPr="00767700" w:rsidRDefault="003355D0" w:rsidP="005242C0">
      <w:pPr>
        <w:pStyle w:val="BodyMain"/>
        <w:numPr>
          <w:ilvl w:val="1"/>
          <w:numId w:val="15"/>
        </w:numPr>
        <w:spacing w:before="0"/>
        <w:rPr>
          <w:i/>
          <w:sz w:val="22"/>
          <w:szCs w:val="22"/>
          <w:lang w:val="en-US"/>
        </w:rPr>
      </w:pPr>
      <w:r w:rsidRPr="00767700">
        <w:rPr>
          <w:i/>
          <w:sz w:val="22"/>
          <w:szCs w:val="22"/>
          <w:lang w:val="en-US"/>
        </w:rPr>
        <w:t>Selection of Bankruptcy Model</w:t>
      </w:r>
    </w:p>
    <w:p w:rsidR="00E75EB1" w:rsidRPr="00767700" w:rsidRDefault="009A4086" w:rsidP="0076710B">
      <w:pPr>
        <w:pStyle w:val="BodyMain"/>
        <w:spacing w:before="0" w:after="120"/>
        <w:ind w:firstLine="0"/>
        <w:rPr>
          <w:sz w:val="22"/>
          <w:szCs w:val="22"/>
          <w:lang w:val="en-US"/>
        </w:rPr>
      </w:pPr>
      <w:r w:rsidRPr="00767700">
        <w:rPr>
          <w:sz w:val="22"/>
          <w:szCs w:val="22"/>
          <w:lang w:val="en-US"/>
        </w:rPr>
        <w:t xml:space="preserve">According to </w:t>
      </w:r>
      <w:r w:rsidRPr="00767700">
        <w:rPr>
          <w:sz w:val="22"/>
          <w:szCs w:val="22"/>
          <w:lang w:val="en-US"/>
        </w:rPr>
        <w:fldChar w:fldCharType="begin"/>
      </w:r>
      <w:r w:rsidRPr="00767700">
        <w:rPr>
          <w:sz w:val="22"/>
          <w:szCs w:val="22"/>
          <w:lang w:val="en-US"/>
        </w:rPr>
        <w:instrText xml:space="preserve"> ADDIN EN.CITE &lt;EndNote&gt;&lt;Cite AuthorYear="1"&gt;&lt;Author&gt;Kumar&lt;/Author&gt;&lt;Year&gt;2007&lt;/Year&gt;&lt;RecNum&gt;6&lt;/RecNum&gt;&lt;DisplayText&gt;Kumar and Ravi (2007)&lt;/DisplayText&gt;&lt;record&gt;&lt;rec-number&gt;6&lt;/rec-number&gt;&lt;foreign-keys&gt;&lt;key app="EN" db-id="azfw5xe5grd0r4efe5u50szu9ttre5t0ra0d" timestamp="1434790742"&gt;6&lt;/key&gt;&lt;/foreign-keys&gt;&lt;ref-type name="Journal Article"&gt;17&lt;/ref-type&gt;&lt;contributors&gt;&lt;authors&gt;&lt;author&gt;Kumar, P Ravi&lt;/author&gt;&lt;author&gt;Ravi, Vadlamani&lt;/author&gt;&lt;/authors&gt;&lt;/contributors&gt;&lt;titles&gt;&lt;title&gt;Bankruptcy prediction in banks and firms via statistical and intelligent techniques–A review&lt;/title&gt;&lt;secondary-title&gt;European journal of operational research&lt;/secondary-title&gt;&lt;/titles&gt;&lt;periodical&gt;&lt;full-title&gt;European journal of operational research&lt;/full-title&gt;&lt;/periodical&gt;&lt;pages&gt;1-28&lt;/pages&gt;&lt;volume&gt;180&lt;/volume&gt;&lt;number&gt;1&lt;/number&gt;&lt;dates&gt;&lt;year&gt;2007&lt;/year&gt;&lt;/dates&gt;&lt;isbn&gt;0377-2217&lt;/isbn&gt;&lt;urls&gt;&lt;/urls&gt;&lt;/record&gt;&lt;/Cite&gt;&lt;/EndNote&gt;</w:instrText>
      </w:r>
      <w:r w:rsidRPr="00767700">
        <w:rPr>
          <w:sz w:val="22"/>
          <w:szCs w:val="22"/>
          <w:lang w:val="en-US"/>
        </w:rPr>
        <w:fldChar w:fldCharType="separate"/>
      </w:r>
      <w:r w:rsidRPr="00767700">
        <w:rPr>
          <w:noProof/>
          <w:sz w:val="22"/>
          <w:szCs w:val="22"/>
          <w:lang w:val="en-US"/>
        </w:rPr>
        <w:t>Kumar and Ravi (2007)</w:t>
      </w:r>
      <w:r w:rsidRPr="00767700">
        <w:rPr>
          <w:sz w:val="22"/>
          <w:szCs w:val="22"/>
          <w:lang w:val="en-US"/>
        </w:rPr>
        <w:fldChar w:fldCharType="end"/>
      </w:r>
      <w:r w:rsidRPr="00767700">
        <w:rPr>
          <w:sz w:val="22"/>
          <w:szCs w:val="22"/>
          <w:lang w:val="en-US"/>
        </w:rPr>
        <w:t xml:space="preserve"> t</w:t>
      </w:r>
      <w:r w:rsidR="00893A07" w:rsidRPr="00767700">
        <w:rPr>
          <w:sz w:val="22"/>
          <w:szCs w:val="22"/>
          <w:lang w:val="en-US"/>
        </w:rPr>
        <w:t xml:space="preserve">he </w:t>
      </w:r>
      <w:r w:rsidRPr="00767700">
        <w:rPr>
          <w:sz w:val="22"/>
          <w:szCs w:val="22"/>
          <w:lang w:val="en-US"/>
        </w:rPr>
        <w:t>area of bankruptcy</w:t>
      </w:r>
      <w:r w:rsidR="00893A07" w:rsidRPr="00767700">
        <w:rPr>
          <w:sz w:val="22"/>
          <w:szCs w:val="22"/>
          <w:lang w:val="en-US"/>
        </w:rPr>
        <w:t xml:space="preserve"> </w:t>
      </w:r>
      <w:r w:rsidRPr="00767700">
        <w:rPr>
          <w:sz w:val="22"/>
          <w:szCs w:val="22"/>
          <w:lang w:val="en-US"/>
        </w:rPr>
        <w:t>forecasting</w:t>
      </w:r>
      <w:r w:rsidR="00893A07" w:rsidRPr="00767700">
        <w:rPr>
          <w:sz w:val="22"/>
          <w:szCs w:val="22"/>
          <w:lang w:val="en-US"/>
        </w:rPr>
        <w:t xml:space="preserve"> has been widely considered and turned into the </w:t>
      </w:r>
      <w:r w:rsidRPr="00767700">
        <w:rPr>
          <w:sz w:val="22"/>
          <w:szCs w:val="22"/>
          <w:lang w:val="en-US"/>
        </w:rPr>
        <w:t>area</w:t>
      </w:r>
      <w:r w:rsidR="00893A07" w:rsidRPr="00767700">
        <w:rPr>
          <w:sz w:val="22"/>
          <w:szCs w:val="22"/>
          <w:lang w:val="en-US"/>
        </w:rPr>
        <w:t xml:space="preserve"> of </w:t>
      </w:r>
      <w:r w:rsidRPr="00767700">
        <w:rPr>
          <w:sz w:val="22"/>
          <w:szCs w:val="22"/>
          <w:lang w:val="en-US"/>
        </w:rPr>
        <w:t>pursuit</w:t>
      </w:r>
      <w:r w:rsidR="00893A07" w:rsidRPr="00767700">
        <w:rPr>
          <w:sz w:val="22"/>
          <w:szCs w:val="22"/>
          <w:lang w:val="en-US"/>
        </w:rPr>
        <w:t xml:space="preserve"> fo</w:t>
      </w:r>
      <w:r w:rsidRPr="00767700">
        <w:rPr>
          <w:sz w:val="22"/>
          <w:szCs w:val="22"/>
          <w:lang w:val="en-US"/>
        </w:rPr>
        <w:t xml:space="preserve">r many researchers since 1960's. In line with that </w:t>
      </w:r>
      <w:r w:rsidR="00A30CE8" w:rsidRPr="00767700">
        <w:rPr>
          <w:sz w:val="22"/>
          <w:szCs w:val="22"/>
          <w:lang w:val="en-US"/>
        </w:rPr>
        <w:fldChar w:fldCharType="begin"/>
      </w:r>
      <w:r w:rsidR="00A30CE8" w:rsidRPr="00767700">
        <w:rPr>
          <w:sz w:val="22"/>
          <w:szCs w:val="22"/>
          <w:lang w:val="en-US"/>
        </w:rPr>
        <w:instrText xml:space="preserve"> ADDIN EN.CITE &lt;EndNote&gt;&lt;Cite AuthorYear="1"&gt;&lt;Author&gt;Beaver&lt;/Author&gt;&lt;Year&gt;1966&lt;/Year&gt;&lt;RecNum&gt;69&lt;/RecNum&gt;&lt;DisplayText&gt;Beaver (1966)&lt;/DisplayText&gt;&lt;record&gt;&lt;rec-number&gt;69&lt;/rec-number&gt;&lt;foreign-keys&gt;&lt;key app="EN" db-id="azfw5xe5grd0r4efe5u50szu9ttre5t0ra0d" timestamp="1434869558"&gt;69&lt;/key&gt;&lt;/foreign-keys&gt;&lt;ref-type name="Journal Article"&gt;17&lt;/ref-type&gt;&lt;contributors&gt;&lt;authors&gt;&lt;author&gt;Beaver, William H&lt;/author&gt;&lt;/authors&gt;&lt;/contributors&gt;&lt;titles&gt;&lt;title&gt;Financial ratios as predictors of failure&lt;/title&gt;&lt;secondary-title&gt;Journal of accounting research&lt;/secondary-title&gt;&lt;/titles&gt;&lt;periodical&gt;&lt;full-title&gt;Journal of accounting research&lt;/full-title&gt;&lt;/periodical&gt;&lt;pages&gt;71-111&lt;/pages&gt;&lt;dates&gt;&lt;year&gt;1966&lt;/year&gt;&lt;/dates&gt;&lt;isbn&gt;0021-8456&lt;/isbn&gt;&lt;urls&gt;&lt;/urls&gt;&lt;/record&gt;&lt;/Cite&gt;&lt;/EndNote&gt;</w:instrText>
      </w:r>
      <w:r w:rsidR="00A30CE8" w:rsidRPr="00767700">
        <w:rPr>
          <w:sz w:val="22"/>
          <w:szCs w:val="22"/>
          <w:lang w:val="en-US"/>
        </w:rPr>
        <w:fldChar w:fldCharType="separate"/>
      </w:r>
      <w:r w:rsidR="00A30CE8" w:rsidRPr="00767700">
        <w:rPr>
          <w:noProof/>
          <w:sz w:val="22"/>
          <w:szCs w:val="22"/>
          <w:lang w:val="en-US"/>
        </w:rPr>
        <w:t>Beaver (1966)</w:t>
      </w:r>
      <w:r w:rsidR="00A30CE8" w:rsidRPr="00767700">
        <w:rPr>
          <w:sz w:val="22"/>
          <w:szCs w:val="22"/>
          <w:lang w:val="en-US"/>
        </w:rPr>
        <w:fldChar w:fldCharType="end"/>
      </w:r>
      <w:r w:rsidR="00893A07" w:rsidRPr="00767700">
        <w:rPr>
          <w:sz w:val="22"/>
          <w:szCs w:val="22"/>
          <w:lang w:val="en-US"/>
        </w:rPr>
        <w:t xml:space="preserve"> completed the most punctual work done in the field of </w:t>
      </w:r>
      <w:r w:rsidRPr="00767700">
        <w:rPr>
          <w:sz w:val="22"/>
          <w:szCs w:val="22"/>
          <w:lang w:val="en-US"/>
        </w:rPr>
        <w:t xml:space="preserve">bankruptcy </w:t>
      </w:r>
      <w:r w:rsidR="00893A07" w:rsidRPr="00767700">
        <w:rPr>
          <w:sz w:val="22"/>
          <w:szCs w:val="22"/>
          <w:lang w:val="en-US"/>
        </w:rPr>
        <w:t xml:space="preserve">by building up a univariate </w:t>
      </w:r>
      <w:r w:rsidRPr="00767700">
        <w:rPr>
          <w:sz w:val="22"/>
          <w:szCs w:val="22"/>
          <w:lang w:val="en-US"/>
        </w:rPr>
        <w:t>bankruptcy</w:t>
      </w:r>
      <w:r w:rsidR="00893A07" w:rsidRPr="00767700">
        <w:rPr>
          <w:sz w:val="22"/>
          <w:szCs w:val="22"/>
          <w:lang w:val="en-US"/>
        </w:rPr>
        <w:t xml:space="preserve"> model with the assistance of distinctive </w:t>
      </w:r>
      <w:r w:rsidRPr="00767700">
        <w:rPr>
          <w:sz w:val="22"/>
          <w:szCs w:val="22"/>
          <w:lang w:val="en-US"/>
        </w:rPr>
        <w:t>financial ratios</w:t>
      </w:r>
      <w:r w:rsidR="00893A07" w:rsidRPr="00767700">
        <w:rPr>
          <w:sz w:val="22"/>
          <w:szCs w:val="22"/>
          <w:lang w:val="en-US"/>
        </w:rPr>
        <w:t xml:space="preserve">. </w:t>
      </w:r>
      <w:r w:rsidRPr="00767700">
        <w:rPr>
          <w:sz w:val="22"/>
          <w:szCs w:val="22"/>
          <w:lang w:val="en-US"/>
        </w:rPr>
        <w:t>However,</w:t>
      </w:r>
      <w:r w:rsidR="00893A07" w:rsidRPr="00767700">
        <w:rPr>
          <w:sz w:val="22"/>
          <w:szCs w:val="22"/>
          <w:lang w:val="en-US"/>
        </w:rPr>
        <w:t xml:space="preserve"> on the premise of its </w:t>
      </w:r>
      <w:r w:rsidRPr="00767700">
        <w:rPr>
          <w:sz w:val="22"/>
          <w:szCs w:val="22"/>
          <w:lang w:val="en-US"/>
        </w:rPr>
        <w:t>univariate nature</w:t>
      </w:r>
      <w:r w:rsidR="00893A07" w:rsidRPr="00767700">
        <w:rPr>
          <w:sz w:val="22"/>
          <w:szCs w:val="22"/>
          <w:lang w:val="en-US"/>
        </w:rPr>
        <w:t xml:space="preserve"> i.e. forecast </w:t>
      </w:r>
      <w:r w:rsidRPr="00767700">
        <w:rPr>
          <w:sz w:val="22"/>
          <w:szCs w:val="22"/>
          <w:lang w:val="en-US"/>
        </w:rPr>
        <w:t xml:space="preserve">of only </w:t>
      </w:r>
      <w:r w:rsidR="00CC1B11">
        <w:rPr>
          <w:sz w:val="22"/>
          <w:szCs w:val="22"/>
          <w:lang w:val="en-US"/>
        </w:rPr>
        <w:t xml:space="preserve">one </w:t>
      </w:r>
      <w:r w:rsidRPr="00767700">
        <w:rPr>
          <w:sz w:val="22"/>
          <w:szCs w:val="22"/>
          <w:lang w:val="en-US"/>
        </w:rPr>
        <w:t>variable at time, the model faced a lot of criticism</w:t>
      </w:r>
      <w:r w:rsidR="00893A07" w:rsidRPr="00767700">
        <w:rPr>
          <w:sz w:val="22"/>
          <w:szCs w:val="22"/>
          <w:lang w:val="en-US"/>
        </w:rPr>
        <w:t xml:space="preserve">. </w:t>
      </w:r>
      <w:r w:rsidR="00A30CE8" w:rsidRPr="00767700">
        <w:rPr>
          <w:sz w:val="22"/>
          <w:szCs w:val="22"/>
          <w:lang w:val="en-US"/>
        </w:rPr>
        <w:fldChar w:fldCharType="begin"/>
      </w:r>
      <w:r w:rsidR="00A30CE8" w:rsidRPr="00767700">
        <w:rPr>
          <w:sz w:val="22"/>
          <w:szCs w:val="22"/>
          <w:lang w:val="en-US"/>
        </w:rPr>
        <w:instrText xml:space="preserve"> ADDIN EN.CITE &lt;EndNote&gt;&lt;Cite AuthorYear="1"&gt;&lt;Author&gt;Altman&lt;/Author&gt;&lt;Year&gt;1968&lt;/Year&gt;&lt;RecNum&gt;70&lt;/RecNum&gt;&lt;DisplayText&gt;Altman (1968)&lt;/DisplayText&gt;&lt;record&gt;&lt;rec-number&gt;70&lt;/rec-number&gt;&lt;foreign-keys&gt;&lt;key app="EN" db-id="azfw5xe5grd0r4efe5u50szu9ttre5t0ra0d" timestamp="1434869693"&gt;70&lt;/key&gt;&lt;/foreign-keys&gt;&lt;ref-type name="Journal Article"&gt;17&lt;/ref-type&gt;&lt;contributors&gt;&lt;authors&gt;&lt;author&gt;Altman, Edward I&lt;/author&gt;&lt;/authors&gt;&lt;/contributors&gt;&lt;titles&gt;&lt;title&gt;Financial ratios, discriminant analysis and the prediction of corporate bankruptcy&lt;/title&gt;&lt;secondary-title&gt;The journal of finance&lt;/secondary-title&gt;&lt;/titles&gt;&lt;periodical&gt;&lt;full-title&gt;The journal of finance&lt;/full-title&gt;&lt;/periodical&gt;&lt;pages&gt;589-609&lt;/pages&gt;&lt;volume&gt;23&lt;/volume&gt;&lt;number&gt;4&lt;/number&gt;&lt;dates&gt;&lt;year&gt;1968&lt;/year&gt;&lt;/dates&gt;&lt;isbn&gt;1540-6261&lt;/isbn&gt;&lt;urls&gt;&lt;/urls&gt;&lt;/record&gt;&lt;/Cite&gt;&lt;/EndNote&gt;</w:instrText>
      </w:r>
      <w:r w:rsidR="00A30CE8" w:rsidRPr="00767700">
        <w:rPr>
          <w:sz w:val="22"/>
          <w:szCs w:val="22"/>
          <w:lang w:val="en-US"/>
        </w:rPr>
        <w:fldChar w:fldCharType="separate"/>
      </w:r>
      <w:r w:rsidR="00A30CE8" w:rsidRPr="00767700">
        <w:rPr>
          <w:noProof/>
          <w:sz w:val="22"/>
          <w:szCs w:val="22"/>
          <w:lang w:val="en-US"/>
        </w:rPr>
        <w:t>Altman (1968)</w:t>
      </w:r>
      <w:r w:rsidR="00A30CE8" w:rsidRPr="00767700">
        <w:rPr>
          <w:sz w:val="22"/>
          <w:szCs w:val="22"/>
          <w:lang w:val="en-US"/>
        </w:rPr>
        <w:fldChar w:fldCharType="end"/>
      </w:r>
      <w:r w:rsidR="00A30CE8" w:rsidRPr="00767700">
        <w:rPr>
          <w:sz w:val="22"/>
          <w:szCs w:val="22"/>
          <w:lang w:val="en-US"/>
        </w:rPr>
        <w:t xml:space="preserve"> </w:t>
      </w:r>
      <w:r w:rsidR="004467DD" w:rsidRPr="00767700">
        <w:rPr>
          <w:sz w:val="22"/>
          <w:szCs w:val="22"/>
          <w:lang w:val="en-US"/>
        </w:rPr>
        <w:t xml:space="preserve">postmarked the criticism </w:t>
      </w:r>
      <w:r w:rsidR="00893A07" w:rsidRPr="00767700">
        <w:rPr>
          <w:sz w:val="22"/>
          <w:szCs w:val="22"/>
          <w:lang w:val="en-US"/>
        </w:rPr>
        <w:t xml:space="preserve">made on </w:t>
      </w:r>
      <w:r w:rsidR="004467DD" w:rsidRPr="00767700">
        <w:rPr>
          <w:sz w:val="22"/>
          <w:szCs w:val="22"/>
          <w:lang w:val="en-US"/>
        </w:rPr>
        <w:t>earlier</w:t>
      </w:r>
      <w:r w:rsidR="00893A07" w:rsidRPr="00767700">
        <w:rPr>
          <w:sz w:val="22"/>
          <w:szCs w:val="22"/>
          <w:lang w:val="en-US"/>
        </w:rPr>
        <w:t xml:space="preserve"> Beaver's model</w:t>
      </w:r>
      <w:r w:rsidR="004467DD" w:rsidRPr="00767700">
        <w:rPr>
          <w:sz w:val="22"/>
          <w:szCs w:val="22"/>
          <w:lang w:val="en-US"/>
        </w:rPr>
        <w:t xml:space="preserve"> by</w:t>
      </w:r>
      <w:r w:rsidR="00893A07" w:rsidRPr="00767700">
        <w:rPr>
          <w:sz w:val="22"/>
          <w:szCs w:val="22"/>
          <w:lang w:val="en-US"/>
        </w:rPr>
        <w:t xml:space="preserve"> </w:t>
      </w:r>
      <w:r w:rsidR="004467DD" w:rsidRPr="00767700">
        <w:rPr>
          <w:sz w:val="22"/>
          <w:szCs w:val="22"/>
          <w:lang w:val="en-US"/>
        </w:rPr>
        <w:t>establishing a new Z</w:t>
      </w:r>
      <w:r w:rsidR="00893A07" w:rsidRPr="00767700">
        <w:rPr>
          <w:sz w:val="22"/>
          <w:szCs w:val="22"/>
          <w:lang w:val="en-US"/>
        </w:rPr>
        <w:t xml:space="preserve">-score </w:t>
      </w:r>
      <w:r w:rsidR="004467DD" w:rsidRPr="00767700">
        <w:rPr>
          <w:sz w:val="22"/>
          <w:szCs w:val="22"/>
          <w:lang w:val="en-US"/>
        </w:rPr>
        <w:t>bankruptcy</w:t>
      </w:r>
      <w:r w:rsidR="00893A07" w:rsidRPr="00767700">
        <w:rPr>
          <w:sz w:val="22"/>
          <w:szCs w:val="22"/>
          <w:lang w:val="en-US"/>
        </w:rPr>
        <w:t xml:space="preserve"> model utilizing multivariate procedure surprisingly. Altman's model opened new </w:t>
      </w:r>
      <w:r w:rsidR="004467DD" w:rsidRPr="00767700">
        <w:rPr>
          <w:sz w:val="22"/>
          <w:szCs w:val="22"/>
          <w:lang w:val="en-US"/>
        </w:rPr>
        <w:t>aspects</w:t>
      </w:r>
      <w:r w:rsidR="00893A07" w:rsidRPr="00767700">
        <w:rPr>
          <w:sz w:val="22"/>
          <w:szCs w:val="22"/>
          <w:lang w:val="en-US"/>
        </w:rPr>
        <w:t xml:space="preserve"> in the field of </w:t>
      </w:r>
      <w:r w:rsidR="004467DD" w:rsidRPr="00767700">
        <w:rPr>
          <w:sz w:val="22"/>
          <w:szCs w:val="22"/>
          <w:lang w:val="en-US"/>
        </w:rPr>
        <w:t>bankruptcy and in this manner the Z-score model</w:t>
      </w:r>
      <w:r w:rsidR="00893A07" w:rsidRPr="00767700">
        <w:rPr>
          <w:sz w:val="22"/>
          <w:szCs w:val="22"/>
          <w:lang w:val="en-US"/>
        </w:rPr>
        <w:t xml:space="preserve"> turned out to be exceptionally well known in </w:t>
      </w:r>
      <w:r w:rsidR="004467DD" w:rsidRPr="00767700">
        <w:rPr>
          <w:sz w:val="22"/>
          <w:szCs w:val="22"/>
          <w:lang w:val="en-US"/>
        </w:rPr>
        <w:t>bankruptcy literature</w:t>
      </w:r>
      <w:r w:rsidR="00893A07" w:rsidRPr="00767700">
        <w:rPr>
          <w:sz w:val="22"/>
          <w:szCs w:val="22"/>
          <w:lang w:val="en-US"/>
        </w:rPr>
        <w:t xml:space="preserve"> because of its most noteworthy precision level </w:t>
      </w:r>
      <w:r w:rsidR="004467DD" w:rsidRPr="00767700">
        <w:rPr>
          <w:sz w:val="22"/>
          <w:szCs w:val="22"/>
          <w:lang w:val="en-US"/>
        </w:rPr>
        <w:t>i.e.</w:t>
      </w:r>
      <w:r w:rsidR="00893A07" w:rsidRPr="00767700">
        <w:rPr>
          <w:sz w:val="22"/>
          <w:szCs w:val="22"/>
          <w:lang w:val="en-US"/>
        </w:rPr>
        <w:t xml:space="preserve"> 94 percent </w:t>
      </w:r>
      <w:r w:rsidR="004467DD" w:rsidRPr="00767700">
        <w:rPr>
          <w:sz w:val="22"/>
          <w:szCs w:val="22"/>
          <w:lang w:val="en-US"/>
        </w:rPr>
        <w:t>accuracy level</w:t>
      </w:r>
      <w:r w:rsidR="00893A07" w:rsidRPr="00767700">
        <w:rPr>
          <w:sz w:val="22"/>
          <w:szCs w:val="22"/>
          <w:lang w:val="en-US"/>
        </w:rPr>
        <w:t xml:space="preserve">. </w:t>
      </w:r>
      <w:r w:rsidR="00FB1E39">
        <w:rPr>
          <w:sz w:val="22"/>
          <w:szCs w:val="22"/>
          <w:lang w:val="en-US"/>
        </w:rPr>
        <w:fldChar w:fldCharType="begin"/>
      </w:r>
      <w:r w:rsidR="00FB1E39">
        <w:rPr>
          <w:sz w:val="22"/>
          <w:szCs w:val="22"/>
          <w:lang w:val="en-US"/>
        </w:rPr>
        <w:instrText xml:space="preserve"> ADDIN EN.CITE &lt;EndNote&gt;&lt;Cite AuthorYear="1"&gt;&lt;Author&gt;Deakin&lt;/Author&gt;&lt;Year&gt;1972&lt;/Year&gt;&lt;RecNum&gt;119&lt;/RecNum&gt;&lt;DisplayText&gt;Deakin (1972)&lt;/DisplayText&gt;&lt;record&gt;&lt;rec-number&gt;119&lt;/rec-number&gt;&lt;foreign-keys&gt;&lt;key app="EN" db-id="azfw5xe5grd0r4efe5u50szu9ttre5t0ra0d" timestamp="1438663269"&gt;119&lt;/key&gt;&lt;/foreign-keys&gt;&lt;ref-type name="Journal Article"&gt;17&lt;/ref-type&gt;&lt;contributors&gt;&lt;authors&gt;&lt;author&gt;Deakin, Edward B&lt;/author&gt;&lt;/authors&gt;&lt;/contributors&gt;&lt;titles&gt;&lt;title&gt;A discriminant analysis of predictors of business failure&lt;/title&gt;&lt;secondary-title&gt;Journal of accounting Research&lt;/secondary-title&gt;&lt;/titles&gt;&lt;periodical&gt;&lt;full-title&gt;Journal of accounting research&lt;/full-title&gt;&lt;/periodical&gt;&lt;pages&gt;167-179&lt;/pages&gt;&lt;volume&gt;Vol. 10, &lt;/volume&gt;&lt;number&gt;No. 1&lt;/number&gt;&lt;dates&gt;&lt;year&gt;1972&lt;/year&gt;&lt;/dates&gt;&lt;isbn&gt;0021-8456&lt;/isbn&gt;&lt;urls&gt;&lt;/urls&gt;&lt;/record&gt;&lt;/Cite&gt;&lt;/EndNote&gt;</w:instrText>
      </w:r>
      <w:r w:rsidR="00FB1E39">
        <w:rPr>
          <w:sz w:val="22"/>
          <w:szCs w:val="22"/>
          <w:lang w:val="en-US"/>
        </w:rPr>
        <w:fldChar w:fldCharType="separate"/>
      </w:r>
      <w:r w:rsidR="00FB1E39">
        <w:rPr>
          <w:noProof/>
          <w:sz w:val="22"/>
          <w:szCs w:val="22"/>
          <w:lang w:val="en-US"/>
        </w:rPr>
        <w:t>Deakin (1972)</w:t>
      </w:r>
      <w:r w:rsidR="00FB1E39">
        <w:rPr>
          <w:sz w:val="22"/>
          <w:szCs w:val="22"/>
          <w:lang w:val="en-US"/>
        </w:rPr>
        <w:fldChar w:fldCharType="end"/>
      </w:r>
      <w:r w:rsidR="00FB1E39">
        <w:rPr>
          <w:sz w:val="22"/>
          <w:szCs w:val="22"/>
          <w:lang w:val="en-US"/>
        </w:rPr>
        <w:t xml:space="preserve"> </w:t>
      </w:r>
      <w:r w:rsidR="00893A07" w:rsidRPr="00767700">
        <w:rPr>
          <w:sz w:val="22"/>
          <w:szCs w:val="22"/>
          <w:lang w:val="en-US"/>
        </w:rPr>
        <w:t xml:space="preserve">additionally </w:t>
      </w:r>
      <w:r w:rsidR="004467DD" w:rsidRPr="00767700">
        <w:rPr>
          <w:sz w:val="22"/>
          <w:szCs w:val="22"/>
          <w:lang w:val="en-US"/>
        </w:rPr>
        <w:t xml:space="preserve">criticized </w:t>
      </w:r>
      <w:r w:rsidR="00893A07" w:rsidRPr="00767700">
        <w:rPr>
          <w:sz w:val="22"/>
          <w:szCs w:val="22"/>
          <w:lang w:val="en-US"/>
        </w:rPr>
        <w:t xml:space="preserve">the univariate </w:t>
      </w:r>
      <w:r w:rsidR="004467DD" w:rsidRPr="00767700">
        <w:rPr>
          <w:sz w:val="22"/>
          <w:szCs w:val="22"/>
          <w:lang w:val="en-US"/>
        </w:rPr>
        <w:t xml:space="preserve">nature of prior Beaver's model and </w:t>
      </w:r>
      <w:r w:rsidR="007F323C" w:rsidRPr="00767700">
        <w:rPr>
          <w:sz w:val="22"/>
          <w:szCs w:val="22"/>
          <w:lang w:val="en-US"/>
        </w:rPr>
        <w:t>revamp</w:t>
      </w:r>
      <w:r w:rsidR="00893A07" w:rsidRPr="00767700">
        <w:rPr>
          <w:sz w:val="22"/>
          <w:szCs w:val="22"/>
          <w:lang w:val="en-US"/>
        </w:rPr>
        <w:t xml:space="preserve"> his model in multivariate </w:t>
      </w:r>
      <w:r w:rsidR="007F323C" w:rsidRPr="00767700">
        <w:rPr>
          <w:sz w:val="22"/>
          <w:szCs w:val="22"/>
          <w:lang w:val="en-US"/>
        </w:rPr>
        <w:t xml:space="preserve">perspective </w:t>
      </w:r>
      <w:r w:rsidR="00893A07" w:rsidRPr="00767700">
        <w:rPr>
          <w:sz w:val="22"/>
          <w:szCs w:val="22"/>
          <w:lang w:val="en-US"/>
        </w:rPr>
        <w:t xml:space="preserve">for accomplishing </w:t>
      </w:r>
      <w:r w:rsidR="007F323C" w:rsidRPr="00767700">
        <w:rPr>
          <w:sz w:val="22"/>
          <w:szCs w:val="22"/>
          <w:lang w:val="en-US"/>
        </w:rPr>
        <w:t>higher accuracy</w:t>
      </w:r>
      <w:r w:rsidR="00893A07" w:rsidRPr="00767700">
        <w:rPr>
          <w:sz w:val="22"/>
          <w:szCs w:val="22"/>
          <w:lang w:val="en-US"/>
        </w:rPr>
        <w:t xml:space="preserve">. </w:t>
      </w:r>
      <w:r w:rsidR="00A30CE8" w:rsidRPr="00767700">
        <w:rPr>
          <w:sz w:val="22"/>
          <w:szCs w:val="22"/>
          <w:lang w:val="en-US"/>
        </w:rPr>
        <w:fldChar w:fldCharType="begin"/>
      </w:r>
      <w:r w:rsidR="009930CB">
        <w:rPr>
          <w:sz w:val="22"/>
          <w:szCs w:val="22"/>
          <w:lang w:val="en-US"/>
        </w:rPr>
        <w:instrText xml:space="preserve"> ADDIN EN.CITE &lt;EndNote&gt;&lt;Cite AuthorYear="1"&gt;&lt;Author&gt;Altman&lt;/Author&gt;&lt;Year&gt;1977&lt;/Year&gt;&lt;RecNum&gt;74&lt;/RecNum&gt;&lt;DisplayText&gt;Altman, Haldeman, and Narayanan (1977)&lt;/DisplayText&gt;&lt;record&gt;&lt;rec-number&gt;74&lt;/rec-number&gt;&lt;foreign-keys&gt;&lt;key app="EN" db-id="azfw5xe5grd0r4efe5u50szu9ttre5t0ra0d" timestamp="1434870283"&gt;74&lt;/key&gt;&lt;/foreign-keys&gt;&lt;ref-type name="Journal Article"&gt;17&lt;/ref-type&gt;&lt;contributors&gt;&lt;authors&gt;&lt;author&gt;Altman, Edward I&lt;/author&gt;&lt;author&gt;Haldeman, Robert G&lt;/author&gt;&lt;author&gt;Narayanan, Paul&lt;/author&gt;&lt;/authors&gt;&lt;/contributors&gt;&lt;titles&gt;&lt;title&gt;ZETA TM analysis A new model to identify bankruptcy risk of corporations&lt;/title&gt;&lt;secondary-title&gt;Journal of banking &amp;amp; finance&lt;/secondary-title&gt;&lt;/titles&gt;&lt;periodical&gt;&lt;full-title&gt;Journal of Banking &amp;amp; Finance&lt;/full-title&gt;&lt;/periodical&gt;&lt;pages&gt;29-54&lt;/pages&gt;&lt;volume&gt;1&lt;/volume&gt;&lt;number&gt;1&lt;/number&gt;&lt;dates&gt;&lt;year&gt;1977&lt;/year&gt;&lt;/dates&gt;&lt;isbn&gt;0378-4266&lt;/isbn&gt;&lt;urls&gt;&lt;/urls&gt;&lt;/record&gt;&lt;/Cite&gt;&lt;/EndNote&gt;</w:instrText>
      </w:r>
      <w:r w:rsidR="00A30CE8" w:rsidRPr="00767700">
        <w:rPr>
          <w:sz w:val="22"/>
          <w:szCs w:val="22"/>
          <w:lang w:val="en-US"/>
        </w:rPr>
        <w:fldChar w:fldCharType="separate"/>
      </w:r>
      <w:r w:rsidR="009930CB">
        <w:rPr>
          <w:noProof/>
          <w:sz w:val="22"/>
          <w:szCs w:val="22"/>
          <w:lang w:val="en-US"/>
        </w:rPr>
        <w:t>Altman, Haldeman, and Narayanan (1977)</w:t>
      </w:r>
      <w:r w:rsidR="00A30CE8" w:rsidRPr="00767700">
        <w:rPr>
          <w:sz w:val="22"/>
          <w:szCs w:val="22"/>
          <w:lang w:val="en-US"/>
        </w:rPr>
        <w:fldChar w:fldCharType="end"/>
      </w:r>
      <w:r w:rsidR="00A30CE8" w:rsidRPr="00767700">
        <w:rPr>
          <w:sz w:val="22"/>
          <w:szCs w:val="22"/>
          <w:lang w:val="en-US"/>
        </w:rPr>
        <w:t xml:space="preserve"> </w:t>
      </w:r>
      <w:r w:rsidR="00F62695" w:rsidRPr="00767700">
        <w:rPr>
          <w:sz w:val="22"/>
          <w:szCs w:val="22"/>
          <w:lang w:val="en-US"/>
        </w:rPr>
        <w:t xml:space="preserve">established new bankruptcy </w:t>
      </w:r>
      <w:r w:rsidR="00893A07" w:rsidRPr="00767700">
        <w:rPr>
          <w:sz w:val="22"/>
          <w:szCs w:val="22"/>
          <w:lang w:val="en-US"/>
        </w:rPr>
        <w:t>model called the Z</w:t>
      </w:r>
      <w:r w:rsidR="00F62695" w:rsidRPr="00767700">
        <w:rPr>
          <w:sz w:val="22"/>
          <w:szCs w:val="22"/>
          <w:lang w:val="en-US"/>
        </w:rPr>
        <w:t>eta-model, in that new Zeta-model</w:t>
      </w:r>
      <w:r w:rsidR="00893A07" w:rsidRPr="00767700">
        <w:rPr>
          <w:sz w:val="22"/>
          <w:szCs w:val="22"/>
          <w:lang w:val="en-US"/>
        </w:rPr>
        <w:t xml:space="preserve"> the study presented some new variables for discovering </w:t>
      </w:r>
      <w:r w:rsidR="00F62695" w:rsidRPr="00767700">
        <w:rPr>
          <w:sz w:val="22"/>
          <w:szCs w:val="22"/>
          <w:lang w:val="en-US"/>
        </w:rPr>
        <w:t xml:space="preserve">financial </w:t>
      </w:r>
      <w:r w:rsidR="00A30CE8" w:rsidRPr="00767700">
        <w:rPr>
          <w:sz w:val="22"/>
          <w:szCs w:val="22"/>
          <w:lang w:val="en-US"/>
        </w:rPr>
        <w:t xml:space="preserve">distress. </w:t>
      </w:r>
      <w:r w:rsidR="00A30CE8" w:rsidRPr="00767700">
        <w:rPr>
          <w:sz w:val="22"/>
          <w:szCs w:val="22"/>
          <w:lang w:val="en-US"/>
        </w:rPr>
        <w:fldChar w:fldCharType="begin"/>
      </w:r>
      <w:r w:rsidR="00A30CE8" w:rsidRPr="00767700">
        <w:rPr>
          <w:sz w:val="22"/>
          <w:szCs w:val="22"/>
          <w:lang w:val="en-US"/>
        </w:rPr>
        <w:instrText xml:space="preserve"> ADDIN EN.CITE &lt;EndNote&gt;&lt;Cite AuthorYear="1"&gt;&lt;Author&gt;Ohlson&lt;/Author&gt;&lt;Year&gt;1980&lt;/Year&gt;&lt;RecNum&gt;73&lt;/RecNum&gt;&lt;DisplayText&gt;Ohlson (1980)&lt;/DisplayText&gt;&lt;record&gt;&lt;rec-number&gt;73&lt;/rec-number&gt;&lt;foreign-keys&gt;&lt;key app="EN" db-id="azfw5xe5grd0r4efe5u50szu9ttre5t0ra0d" timestamp="1434870155"&gt;73&lt;/key&gt;&lt;/foreign-keys&gt;&lt;ref-type name="Journal Article"&gt;17&lt;/ref-type&gt;&lt;contributors&gt;&lt;authors&gt;&lt;author&gt;Ohlson, James A&lt;/author&gt;&lt;/authors&gt;&lt;/contributors&gt;&lt;titles&gt;&lt;title&gt;Financial ratios and the probabilistic prediction of bankruptcy&lt;/title&gt;&lt;secondary-title&gt;Journal of accounting research&lt;/secondary-title&gt;&lt;/titles&gt;&lt;periodical&gt;&lt;full-title&gt;Journal of accounting research&lt;/full-title&gt;&lt;/periodical&gt;&lt;pages&gt;109-131&lt;/pages&gt;&lt;dates&gt;&lt;year&gt;1980&lt;/year&gt;&lt;/dates&gt;&lt;isbn&gt;0021-8456&lt;/isbn&gt;&lt;urls&gt;&lt;/urls&gt;&lt;/record&gt;&lt;/Cite&gt;&lt;/EndNote&gt;</w:instrText>
      </w:r>
      <w:r w:rsidR="00A30CE8" w:rsidRPr="00767700">
        <w:rPr>
          <w:sz w:val="22"/>
          <w:szCs w:val="22"/>
          <w:lang w:val="en-US"/>
        </w:rPr>
        <w:fldChar w:fldCharType="separate"/>
      </w:r>
      <w:r w:rsidR="00A30CE8" w:rsidRPr="00767700">
        <w:rPr>
          <w:noProof/>
          <w:sz w:val="22"/>
          <w:szCs w:val="22"/>
          <w:lang w:val="en-US"/>
        </w:rPr>
        <w:t>Ohlson (1980)</w:t>
      </w:r>
      <w:r w:rsidR="00A30CE8" w:rsidRPr="00767700">
        <w:rPr>
          <w:sz w:val="22"/>
          <w:szCs w:val="22"/>
          <w:lang w:val="en-US"/>
        </w:rPr>
        <w:fldChar w:fldCharType="end"/>
      </w:r>
      <w:r w:rsidR="00A30CE8" w:rsidRPr="00767700">
        <w:rPr>
          <w:sz w:val="22"/>
          <w:szCs w:val="22"/>
          <w:lang w:val="en-US"/>
        </w:rPr>
        <w:t xml:space="preserve"> </w:t>
      </w:r>
      <w:r w:rsidR="00893A07" w:rsidRPr="00767700">
        <w:rPr>
          <w:sz w:val="22"/>
          <w:szCs w:val="22"/>
          <w:lang w:val="en-US"/>
        </w:rPr>
        <w:t xml:space="preserve">presented another idea in </w:t>
      </w:r>
      <w:r w:rsidR="00F62695" w:rsidRPr="00767700">
        <w:rPr>
          <w:sz w:val="22"/>
          <w:szCs w:val="22"/>
          <w:lang w:val="en-US"/>
        </w:rPr>
        <w:t>bankruptcy literature by pioneering logistic regression</w:t>
      </w:r>
      <w:r w:rsidR="00893A07" w:rsidRPr="00767700">
        <w:rPr>
          <w:sz w:val="22"/>
          <w:szCs w:val="22"/>
          <w:lang w:val="en-US"/>
        </w:rPr>
        <w:t xml:space="preserve"> and built </w:t>
      </w:r>
      <w:r w:rsidR="007E2930" w:rsidRPr="00767700">
        <w:rPr>
          <w:sz w:val="22"/>
          <w:szCs w:val="22"/>
          <w:lang w:val="en-US"/>
        </w:rPr>
        <w:t>up another bankruptcy</w:t>
      </w:r>
      <w:r w:rsidR="00893A07" w:rsidRPr="00767700">
        <w:rPr>
          <w:sz w:val="22"/>
          <w:szCs w:val="22"/>
          <w:lang w:val="en-US"/>
        </w:rPr>
        <w:t xml:space="preserve"> mo</w:t>
      </w:r>
      <w:r w:rsidR="007E2930" w:rsidRPr="00767700">
        <w:rPr>
          <w:sz w:val="22"/>
          <w:szCs w:val="22"/>
          <w:lang w:val="en-US"/>
        </w:rPr>
        <w:t xml:space="preserve">del, however the model experienced a lot of criticism </w:t>
      </w:r>
      <w:r w:rsidR="00893A07" w:rsidRPr="00767700">
        <w:rPr>
          <w:sz w:val="22"/>
          <w:szCs w:val="22"/>
          <w:lang w:val="en-US"/>
        </w:rPr>
        <w:t>on the premise of its</w:t>
      </w:r>
      <w:r w:rsidR="007E2930" w:rsidRPr="00767700">
        <w:rPr>
          <w:sz w:val="22"/>
          <w:szCs w:val="22"/>
          <w:lang w:val="en-US"/>
        </w:rPr>
        <w:t xml:space="preserve"> complication</w:t>
      </w:r>
      <w:r w:rsidR="00893A07" w:rsidRPr="00767700">
        <w:rPr>
          <w:sz w:val="22"/>
          <w:szCs w:val="22"/>
          <w:lang w:val="en-US"/>
        </w:rPr>
        <w:t xml:space="preserve">. </w:t>
      </w:r>
      <w:r w:rsidR="00A30CE8" w:rsidRPr="00767700">
        <w:rPr>
          <w:sz w:val="22"/>
          <w:szCs w:val="22"/>
          <w:lang w:val="en-US"/>
        </w:rPr>
        <w:fldChar w:fldCharType="begin"/>
      </w:r>
      <w:r w:rsidR="009930CB">
        <w:rPr>
          <w:sz w:val="22"/>
          <w:szCs w:val="22"/>
          <w:lang w:val="en-US"/>
        </w:rPr>
        <w:instrText xml:space="preserve"> ADDIN EN.CITE &lt;EndNote&gt;&lt;Cite AuthorYear="1"&gt;&lt;Author&gt;Mossman&lt;/Author&gt;&lt;Year&gt;1998&lt;/Year&gt;&lt;RecNum&gt;13&lt;/RecNum&gt;&lt;DisplayText&gt;Mossman, Bell, Swartz, and Turtle (1998)&lt;/DisplayText&gt;&lt;record&gt;&lt;rec-number&gt;13&lt;/rec-number&gt;&lt;foreign-keys&gt;&lt;key app="EN" db-id="azfw5xe5grd0r4efe5u50szu9ttre5t0ra0d" timestamp="1434791697"&gt;13&lt;/key&gt;&lt;/foreign-keys&gt;&lt;ref-type name="Journal Article"&gt;17&lt;/ref-type&gt;&lt;contributors&gt;&lt;authors&gt;&lt;author&gt;Mossman, Charles E&lt;/author&gt;&lt;author&gt;Bell, Geoffrey G&lt;/author&gt;&lt;author&gt;Swartz, L Mick&lt;/author&gt;&lt;author&gt;Turtle, Harry&lt;/author&gt;&lt;/authors&gt;&lt;/contributors&gt;&lt;titles&gt;&lt;title&gt;An empirical comparison of bankruptcy models&lt;/title&gt;&lt;secondary-title&gt;Financial Review&lt;/secondary-title&gt;&lt;/titles&gt;&lt;periodical&gt;&lt;full-title&gt;Financial Review&lt;/full-title&gt;&lt;/periodical&gt;&lt;pages&gt;35-54&lt;/pages&gt;&lt;volume&gt;33&lt;/volume&gt;&lt;number&gt;2&lt;/number&gt;&lt;dates&gt;&lt;year&gt;1998&lt;/year&gt;&lt;/dates&gt;&lt;isbn&gt;1540-6288&lt;/isbn&gt;&lt;urls&gt;&lt;/urls&gt;&lt;/record&gt;&lt;/Cite&gt;&lt;/EndNote&gt;</w:instrText>
      </w:r>
      <w:r w:rsidR="00A30CE8" w:rsidRPr="00767700">
        <w:rPr>
          <w:sz w:val="22"/>
          <w:szCs w:val="22"/>
          <w:lang w:val="en-US"/>
        </w:rPr>
        <w:fldChar w:fldCharType="separate"/>
      </w:r>
      <w:r w:rsidR="009930CB">
        <w:rPr>
          <w:noProof/>
          <w:sz w:val="22"/>
          <w:szCs w:val="22"/>
          <w:lang w:val="en-US"/>
        </w:rPr>
        <w:t>Mossman, Bell, Swartz, and Turtle (1998)</w:t>
      </w:r>
      <w:r w:rsidR="00A30CE8" w:rsidRPr="00767700">
        <w:rPr>
          <w:sz w:val="22"/>
          <w:szCs w:val="22"/>
          <w:lang w:val="en-US"/>
        </w:rPr>
        <w:fldChar w:fldCharType="end"/>
      </w:r>
      <w:r w:rsidR="00A30CE8" w:rsidRPr="00767700">
        <w:rPr>
          <w:sz w:val="22"/>
          <w:szCs w:val="22"/>
          <w:lang w:val="en-US"/>
        </w:rPr>
        <w:t xml:space="preserve"> </w:t>
      </w:r>
      <w:r w:rsidR="007E2930" w:rsidRPr="00767700">
        <w:rPr>
          <w:sz w:val="22"/>
          <w:szCs w:val="22"/>
          <w:lang w:val="en-US"/>
        </w:rPr>
        <w:t>compared</w:t>
      </w:r>
      <w:r w:rsidR="00893A07" w:rsidRPr="00767700">
        <w:rPr>
          <w:sz w:val="22"/>
          <w:szCs w:val="22"/>
          <w:lang w:val="en-US"/>
        </w:rPr>
        <w:t xml:space="preserve"> the top accessible </w:t>
      </w:r>
      <w:r w:rsidR="007E2930" w:rsidRPr="00767700">
        <w:rPr>
          <w:sz w:val="22"/>
          <w:szCs w:val="22"/>
          <w:lang w:val="en-US"/>
        </w:rPr>
        <w:t xml:space="preserve">bankruptcy </w:t>
      </w:r>
      <w:r w:rsidR="00893A07" w:rsidRPr="00767700">
        <w:rPr>
          <w:sz w:val="22"/>
          <w:szCs w:val="22"/>
          <w:lang w:val="en-US"/>
        </w:rPr>
        <w:t xml:space="preserve">models and appraised Altman model as the best indicator for </w:t>
      </w:r>
      <w:r w:rsidR="007E2930" w:rsidRPr="00767700">
        <w:rPr>
          <w:sz w:val="22"/>
          <w:szCs w:val="22"/>
          <w:lang w:val="en-US"/>
        </w:rPr>
        <w:t>bankruptcy</w:t>
      </w:r>
      <w:r w:rsidR="00893A07" w:rsidRPr="00767700">
        <w:rPr>
          <w:sz w:val="22"/>
          <w:szCs w:val="22"/>
          <w:lang w:val="en-US"/>
        </w:rPr>
        <w:t xml:space="preserve"> because of its </w:t>
      </w:r>
      <w:r w:rsidR="007E2930" w:rsidRPr="00767700">
        <w:rPr>
          <w:sz w:val="22"/>
          <w:szCs w:val="22"/>
          <w:lang w:val="en-US"/>
        </w:rPr>
        <w:t>highest accuracy</w:t>
      </w:r>
      <w:r w:rsidR="00651477" w:rsidRPr="00767700">
        <w:rPr>
          <w:sz w:val="22"/>
          <w:szCs w:val="22"/>
          <w:lang w:val="en-US"/>
        </w:rPr>
        <w:t xml:space="preserve"> and ratio built nature</w:t>
      </w:r>
      <w:r w:rsidR="00893A07" w:rsidRPr="00767700">
        <w:rPr>
          <w:sz w:val="22"/>
          <w:szCs w:val="22"/>
          <w:lang w:val="en-US"/>
        </w:rPr>
        <w:t xml:space="preserve">, </w:t>
      </w:r>
      <w:r w:rsidR="00651477" w:rsidRPr="00767700">
        <w:rPr>
          <w:sz w:val="22"/>
          <w:szCs w:val="22"/>
          <w:lang w:val="en-US"/>
        </w:rPr>
        <w:t>as the</w:t>
      </w:r>
      <w:r w:rsidR="00893A07" w:rsidRPr="00767700">
        <w:rPr>
          <w:sz w:val="22"/>
          <w:szCs w:val="22"/>
          <w:lang w:val="en-US"/>
        </w:rPr>
        <w:t xml:space="preserve"> </w:t>
      </w:r>
      <w:r w:rsidR="00651477" w:rsidRPr="00767700">
        <w:rPr>
          <w:sz w:val="22"/>
          <w:szCs w:val="22"/>
          <w:lang w:val="en-US"/>
        </w:rPr>
        <w:t>ratios</w:t>
      </w:r>
      <w:r w:rsidR="00893A07" w:rsidRPr="00767700">
        <w:rPr>
          <w:sz w:val="22"/>
          <w:szCs w:val="22"/>
          <w:lang w:val="en-US"/>
        </w:rPr>
        <w:t xml:space="preserve"> are the</w:t>
      </w:r>
      <w:r w:rsidR="00651477" w:rsidRPr="00767700">
        <w:rPr>
          <w:sz w:val="22"/>
          <w:szCs w:val="22"/>
          <w:lang w:val="en-US"/>
        </w:rPr>
        <w:t xml:space="preserve"> best indicators in discovering </w:t>
      </w:r>
      <w:r w:rsidR="00A30CE8" w:rsidRPr="00767700">
        <w:rPr>
          <w:sz w:val="22"/>
          <w:szCs w:val="22"/>
          <w:lang w:val="en-US"/>
        </w:rPr>
        <w:t xml:space="preserve">bankruptcy </w:t>
      </w:r>
      <w:r w:rsidR="00A30CE8" w:rsidRPr="00767700">
        <w:rPr>
          <w:sz w:val="22"/>
          <w:szCs w:val="22"/>
          <w:lang w:val="en-US"/>
        </w:rPr>
        <w:fldChar w:fldCharType="begin">
          <w:fldData xml:space="preserve">PEVuZE5vdGU+PENpdGU+PEF1dGhvcj5BbHRtYW48L0F1dGhvcj48WWVhcj4xOTY4PC9ZZWFyPjxS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</w:fldData>
        </w:fldChar>
      </w:r>
      <w:r w:rsidR="009930CB">
        <w:rPr>
          <w:sz w:val="22"/>
          <w:szCs w:val="22"/>
          <w:lang w:val="en-US"/>
        </w:rPr>
        <w:instrText xml:space="preserve"> ADDIN EN.CITE </w:instrText>
      </w:r>
      <w:r w:rsidR="009930CB">
        <w:rPr>
          <w:sz w:val="22"/>
          <w:szCs w:val="22"/>
          <w:lang w:val="en-US"/>
        </w:rPr>
        <w:fldChar w:fldCharType="begin">
          <w:fldData xml:space="preserve">PEVuZE5vdGU+PENpdGU+PEF1dGhvcj5BbHRtYW48L0F1dGhvcj48WWVhcj4xOTY4PC9ZZWFyPjxS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</w:fldData>
        </w:fldChar>
      </w:r>
      <w:r w:rsidR="009930CB">
        <w:rPr>
          <w:sz w:val="22"/>
          <w:szCs w:val="22"/>
          <w:lang w:val="en-US"/>
        </w:rPr>
        <w:instrText xml:space="preserve"> ADDIN EN.CITE.DATA </w:instrText>
      </w:r>
      <w:r w:rsidR="009930CB">
        <w:rPr>
          <w:sz w:val="22"/>
          <w:szCs w:val="22"/>
          <w:lang w:val="en-US"/>
        </w:rPr>
      </w:r>
      <w:r w:rsidR="009930CB">
        <w:rPr>
          <w:sz w:val="22"/>
          <w:szCs w:val="22"/>
          <w:lang w:val="en-US"/>
        </w:rPr>
        <w:fldChar w:fldCharType="end"/>
      </w:r>
      <w:r w:rsidR="00A30CE8" w:rsidRPr="00767700">
        <w:rPr>
          <w:sz w:val="22"/>
          <w:szCs w:val="22"/>
          <w:lang w:val="en-US"/>
        </w:rPr>
      </w:r>
      <w:r w:rsidR="00A30CE8" w:rsidRPr="00767700">
        <w:rPr>
          <w:sz w:val="22"/>
          <w:szCs w:val="22"/>
          <w:lang w:val="en-US"/>
        </w:rPr>
        <w:fldChar w:fldCharType="separate"/>
      </w:r>
      <w:r w:rsidR="009930CB">
        <w:rPr>
          <w:noProof/>
          <w:sz w:val="22"/>
          <w:szCs w:val="22"/>
          <w:lang w:val="en-US"/>
        </w:rPr>
        <w:t>(Altman, 1968; Chieng, 2013; Mossman et al., 1998; Pompe &amp; Bilderbeek, 2005)</w:t>
      </w:r>
      <w:r w:rsidR="00A30CE8" w:rsidRPr="00767700">
        <w:rPr>
          <w:sz w:val="22"/>
          <w:szCs w:val="22"/>
          <w:lang w:val="en-US"/>
        </w:rPr>
        <w:fldChar w:fldCharType="end"/>
      </w:r>
      <w:r w:rsidR="00A30CE8" w:rsidRPr="00767700">
        <w:rPr>
          <w:sz w:val="22"/>
          <w:szCs w:val="22"/>
          <w:lang w:val="en-US"/>
        </w:rPr>
        <w:t xml:space="preserve">. </w:t>
      </w:r>
      <w:r w:rsidR="00893A07" w:rsidRPr="00767700">
        <w:rPr>
          <w:sz w:val="22"/>
          <w:szCs w:val="22"/>
          <w:lang w:val="en-US"/>
        </w:rPr>
        <w:t xml:space="preserve">Also, because of the precision and prevalence of Altman </w:t>
      </w:r>
      <w:r w:rsidR="00651477" w:rsidRPr="00767700">
        <w:rPr>
          <w:sz w:val="22"/>
          <w:szCs w:val="22"/>
          <w:lang w:val="en-US"/>
        </w:rPr>
        <w:t>bankruptcy</w:t>
      </w:r>
      <w:r w:rsidR="00893A07" w:rsidRPr="00767700">
        <w:rPr>
          <w:sz w:val="22"/>
          <w:szCs w:val="22"/>
          <w:lang w:val="en-US"/>
        </w:rPr>
        <w:t xml:space="preserve"> model (Altman, 2000) tended to all the </w:t>
      </w:r>
      <w:r w:rsidR="00651477" w:rsidRPr="00767700">
        <w:rPr>
          <w:sz w:val="22"/>
          <w:szCs w:val="22"/>
          <w:lang w:val="en-US"/>
        </w:rPr>
        <w:t xml:space="preserve">criticism </w:t>
      </w:r>
      <w:r w:rsidR="00893A07" w:rsidRPr="00767700">
        <w:rPr>
          <w:sz w:val="22"/>
          <w:szCs w:val="22"/>
          <w:lang w:val="en-US"/>
        </w:rPr>
        <w:t xml:space="preserve">made on </w:t>
      </w:r>
      <w:r w:rsidR="00651477" w:rsidRPr="00767700">
        <w:rPr>
          <w:sz w:val="22"/>
          <w:szCs w:val="22"/>
          <w:lang w:val="en-US"/>
        </w:rPr>
        <w:t xml:space="preserve">earlier bankruptcy </w:t>
      </w:r>
      <w:r w:rsidR="00893A07" w:rsidRPr="00767700">
        <w:rPr>
          <w:sz w:val="22"/>
          <w:szCs w:val="22"/>
          <w:lang w:val="en-US"/>
        </w:rPr>
        <w:t xml:space="preserve">models particularly on </w:t>
      </w:r>
      <w:r w:rsidR="00A30CE8" w:rsidRPr="00767700">
        <w:rPr>
          <w:sz w:val="22"/>
          <w:szCs w:val="22"/>
          <w:lang w:val="en-US"/>
        </w:rPr>
        <w:fldChar w:fldCharType="begin"/>
      </w:r>
      <w:r w:rsidR="00A30CE8" w:rsidRPr="00767700">
        <w:rPr>
          <w:sz w:val="22"/>
          <w:szCs w:val="22"/>
          <w:lang w:val="en-US"/>
        </w:rPr>
        <w:instrText xml:space="preserve"> ADDIN EN.CITE &lt;EndNote&gt;&lt;Cite&gt;&lt;Author&gt;Altman&lt;/Author&gt;&lt;Year&gt;1968&lt;/Year&gt;&lt;RecNum&gt;70&lt;/RecNum&gt;&lt;DisplayText&gt;(Altman, 1968)&lt;/DisplayText&gt;&lt;record&gt;&lt;rec-number&gt;70&lt;/rec-number&gt;&lt;foreign-keys&gt;&lt;key app="EN" db-id="azfw5xe5grd0r4efe5u50szu9ttre5t0ra0d" timestamp="1434869693"&gt;70&lt;/key&gt;&lt;/foreign-keys&gt;&lt;ref-type name="Journal Article"&gt;17&lt;/ref-type&gt;&lt;contributors&gt;&lt;authors&gt;&lt;author&gt;Altman, Edward I&lt;/author&gt;&lt;/authors&gt;&lt;/contributors&gt;&lt;titles&gt;&lt;title&gt;Financial ratios, discriminant analysis and the prediction of corporate bankruptcy&lt;/title&gt;&lt;secondary-title&gt;The journal of finance&lt;/secondary-title&gt;&lt;/titles&gt;&lt;periodical&gt;&lt;full-title&gt;The journal of finance&lt;/full-title&gt;&lt;/periodical&gt;&lt;pages&gt;589-609&lt;/pages&gt;&lt;volume&gt;23&lt;/volume&gt;&lt;number&gt;4&lt;/number&gt;&lt;dates&gt;&lt;year&gt;1968&lt;/year&gt;&lt;/dates&gt;&lt;isbn&gt;1540-6261&lt;/isbn&gt;&lt;urls&gt;&lt;/urls&gt;&lt;/record&gt;&lt;/Cite&gt;&lt;/EndNote&gt;</w:instrText>
      </w:r>
      <w:r w:rsidR="00A30CE8" w:rsidRPr="00767700">
        <w:rPr>
          <w:sz w:val="22"/>
          <w:szCs w:val="22"/>
          <w:lang w:val="en-US"/>
        </w:rPr>
        <w:fldChar w:fldCharType="separate"/>
      </w:r>
      <w:r w:rsidR="00A30CE8" w:rsidRPr="00767700">
        <w:rPr>
          <w:noProof/>
          <w:sz w:val="22"/>
          <w:szCs w:val="22"/>
          <w:lang w:val="en-US"/>
        </w:rPr>
        <w:t>(Altman, 1968)</w:t>
      </w:r>
      <w:r w:rsidR="00A30CE8" w:rsidRPr="00767700">
        <w:rPr>
          <w:sz w:val="22"/>
          <w:szCs w:val="22"/>
          <w:lang w:val="en-US"/>
        </w:rPr>
        <w:fldChar w:fldCharType="end"/>
      </w:r>
      <w:r w:rsidR="00A30CE8" w:rsidRPr="00767700">
        <w:rPr>
          <w:sz w:val="22"/>
          <w:szCs w:val="22"/>
          <w:lang w:val="en-US"/>
        </w:rPr>
        <w:t xml:space="preserve"> </w:t>
      </w:r>
      <w:r w:rsidR="00893A07" w:rsidRPr="00767700">
        <w:rPr>
          <w:sz w:val="22"/>
          <w:szCs w:val="22"/>
          <w:lang w:val="en-US"/>
        </w:rPr>
        <w:t xml:space="preserve">and </w:t>
      </w:r>
      <w:r w:rsidR="00A30CE8" w:rsidRPr="00767700">
        <w:rPr>
          <w:sz w:val="22"/>
          <w:szCs w:val="22"/>
          <w:lang w:val="en-US"/>
        </w:rPr>
        <w:fldChar w:fldCharType="begin"/>
      </w:r>
      <w:r w:rsidR="00A30CE8" w:rsidRPr="00767700">
        <w:rPr>
          <w:sz w:val="22"/>
          <w:szCs w:val="22"/>
          <w:lang w:val="en-US"/>
        </w:rPr>
        <w:instrText xml:space="preserve"> ADDIN EN.CITE &lt;EndNote&gt;&lt;Cite&gt;&lt;Author&gt;Altman&lt;/Author&gt;&lt;Year&gt;1977&lt;/Year&gt;&lt;RecNum&gt;74&lt;/RecNum&gt;&lt;DisplayText&gt;(Altman et al., 1977)&lt;/DisplayText&gt;&lt;record&gt;&lt;rec-number&gt;74&lt;/rec-number&gt;&lt;foreign-keys&gt;&lt;key app="EN" db-id="azfw5xe5grd0r4efe5u50szu9ttre5t0ra0d" timestamp="1434870283"&gt;74&lt;/key&gt;&lt;/foreign-keys&gt;&lt;ref-type name="Journal Article"&gt;17&lt;/ref-type&gt;&lt;contributors&gt;&lt;authors&gt;&lt;author&gt;Altman, Edward I&lt;/author&gt;&lt;author&gt;Haldeman, Robert G&lt;/author&gt;&lt;author&gt;Narayanan, Paul&lt;/author&gt;&lt;/authors&gt;&lt;/contributors&gt;&lt;titles&gt;&lt;title&gt;ZETA TM analysis A new model to identify bankruptcy risk of corporations&lt;/title&gt;&lt;secondary-title&gt;Journal of banking &amp;amp; finance&lt;/secondary-title&gt;&lt;/titles&gt;&lt;periodical&gt;&lt;full-title&gt;Journal of Banking &amp;amp; Finance&lt;/full-title&gt;&lt;/periodical&gt;&lt;pages&gt;29-54&lt;/pages&gt;&lt;volume&gt;1&lt;/volume&gt;&lt;number&gt;1&lt;/number&gt;&lt;dates&gt;&lt;year&gt;1977&lt;/year&gt;&lt;/dates&gt;&lt;isbn&gt;0378-4266&lt;/isbn&gt;&lt;urls&gt;&lt;/urls&gt;&lt;/record&gt;&lt;/Cite&gt;&lt;/EndNote&gt;</w:instrText>
      </w:r>
      <w:r w:rsidR="00A30CE8" w:rsidRPr="00767700">
        <w:rPr>
          <w:sz w:val="22"/>
          <w:szCs w:val="22"/>
          <w:lang w:val="en-US"/>
        </w:rPr>
        <w:fldChar w:fldCharType="separate"/>
      </w:r>
      <w:r w:rsidR="00A30CE8" w:rsidRPr="00767700">
        <w:rPr>
          <w:noProof/>
          <w:sz w:val="22"/>
          <w:szCs w:val="22"/>
          <w:lang w:val="en-US"/>
        </w:rPr>
        <w:t>(Altman et al., 1977)</w:t>
      </w:r>
      <w:r w:rsidR="00A30CE8" w:rsidRPr="00767700">
        <w:rPr>
          <w:sz w:val="22"/>
          <w:szCs w:val="22"/>
          <w:lang w:val="en-US"/>
        </w:rPr>
        <w:fldChar w:fldCharType="end"/>
      </w:r>
      <w:r w:rsidR="00A30CE8" w:rsidRPr="00767700">
        <w:rPr>
          <w:sz w:val="22"/>
          <w:szCs w:val="22"/>
          <w:lang w:val="en-US"/>
        </w:rPr>
        <w:t xml:space="preserve"> </w:t>
      </w:r>
      <w:r w:rsidR="00893A07" w:rsidRPr="00767700">
        <w:rPr>
          <w:sz w:val="22"/>
          <w:szCs w:val="22"/>
          <w:lang w:val="en-US"/>
        </w:rPr>
        <w:t>and reexamined both t</w:t>
      </w:r>
      <w:r w:rsidR="00651477" w:rsidRPr="00767700">
        <w:rPr>
          <w:sz w:val="22"/>
          <w:szCs w:val="22"/>
          <w:lang w:val="en-US"/>
        </w:rPr>
        <w:t>he earliest</w:t>
      </w:r>
      <w:r w:rsidR="00893A07" w:rsidRPr="00767700">
        <w:rPr>
          <w:sz w:val="22"/>
          <w:szCs w:val="22"/>
          <w:lang w:val="en-US"/>
        </w:rPr>
        <w:t xml:space="preserve"> models as per need of time, the new models are talked about as under.</w:t>
      </w:r>
    </w:p>
    <w:p w:rsidR="003355D0" w:rsidRPr="00767700" w:rsidRDefault="001C4433" w:rsidP="001C4433">
      <w:pPr>
        <w:pStyle w:val="BodyMain"/>
        <w:spacing w:before="0"/>
        <w:ind w:firstLine="0"/>
        <w:rPr>
          <w:b/>
          <w:sz w:val="22"/>
          <w:szCs w:val="22"/>
          <w:lang w:val="en-US"/>
        </w:rPr>
      </w:pPr>
      <w:r>
        <w:rPr>
          <w:b/>
          <w:sz w:val="22"/>
          <w:szCs w:val="22"/>
          <w:lang w:val="en-US"/>
        </w:rPr>
        <w:t xml:space="preserve">Table 3. </w:t>
      </w:r>
      <w:r w:rsidR="00A97BC9" w:rsidRPr="00767700">
        <w:rPr>
          <w:b/>
          <w:sz w:val="22"/>
          <w:szCs w:val="22"/>
          <w:lang w:val="en-US"/>
        </w:rPr>
        <w:t xml:space="preserve">Available Formulas in </w:t>
      </w:r>
      <w:r w:rsidR="00BF7377" w:rsidRPr="00767700">
        <w:rPr>
          <w:b/>
          <w:sz w:val="22"/>
          <w:szCs w:val="22"/>
          <w:lang w:val="en-US"/>
        </w:rPr>
        <w:t>Altman Models</w:t>
      </w:r>
    </w:p>
    <w:tbl>
      <w:tblPr>
        <w:tblW w:w="3980" w:type="pct"/>
        <w:jc w:val="center"/>
        <w:tblBorders>
          <w:top w:val="single" w:sz="4" w:space="0" w:color="auto"/>
          <w:bottom w:val="single" w:sz="4" w:space="0" w:color="auto"/>
        </w:tblBorders>
        <w:tblLook w:val="04A0" w:firstRow="1" w:lastRow="0" w:firstColumn="1" w:lastColumn="0" w:noHBand="0" w:noVBand="1"/>
      </w:tblPr>
      <w:tblGrid>
        <w:gridCol w:w="2052"/>
        <w:gridCol w:w="5399"/>
      </w:tblGrid>
      <w:tr w:rsidR="003355D0" w:rsidRPr="009930CB" w:rsidTr="002513D2">
        <w:trPr>
          <w:trHeight w:val="377"/>
          <w:jc w:val="center"/>
        </w:trPr>
        <w:tc>
          <w:tcPr>
            <w:tcW w:w="1377" w:type="pct"/>
            <w:tcBorders>
              <w:bottom w:val="single" w:sz="4" w:space="0" w:color="auto"/>
            </w:tcBorders>
            <w:shd w:val="clear" w:color="auto" w:fill="auto"/>
          </w:tcPr>
          <w:p w:rsidR="003355D0" w:rsidRPr="009930CB" w:rsidRDefault="003355D0" w:rsidP="00326414">
            <w:pPr>
              <w:pStyle w:val="NoSpacing"/>
              <w:rPr>
                <w:rFonts w:ascii="Times New Roman" w:hAnsi="Times New Roman" w:cs="Times New Roman"/>
                <w:sz w:val="20"/>
              </w:rPr>
            </w:pPr>
            <w:r w:rsidRPr="009930CB">
              <w:rPr>
                <w:rFonts w:ascii="Times New Roman" w:hAnsi="Times New Roman" w:cs="Times New Roman"/>
                <w:sz w:val="20"/>
              </w:rPr>
              <w:t>If public firm</w:t>
            </w:r>
          </w:p>
        </w:tc>
        <w:tc>
          <w:tcPr>
            <w:tcW w:w="3623" w:type="pct"/>
            <w:tcBorders>
              <w:bottom w:val="single" w:sz="4" w:space="0" w:color="auto"/>
            </w:tcBorders>
            <w:shd w:val="clear" w:color="auto" w:fill="auto"/>
          </w:tcPr>
          <w:p w:rsidR="003355D0" w:rsidRPr="009930CB" w:rsidRDefault="003355D0" w:rsidP="00326414">
            <w:pPr>
              <w:pStyle w:val="NoSpacing"/>
              <w:rPr>
                <w:rFonts w:ascii="Times New Roman" w:hAnsi="Times New Roman" w:cs="Times New Roman"/>
                <w:sz w:val="20"/>
              </w:rPr>
            </w:pPr>
            <w:r w:rsidRPr="009930CB">
              <w:rPr>
                <w:rFonts w:ascii="Times New Roman" w:hAnsi="Times New Roman" w:cs="Times New Roman"/>
                <w:sz w:val="20"/>
              </w:rPr>
              <w:t>Z = 1.2x1 + 1.4x2 + 3.3x3 + 0.6x4 + .999x5</w:t>
            </w:r>
          </w:p>
        </w:tc>
      </w:tr>
      <w:tr w:rsidR="003355D0" w:rsidRPr="009930CB" w:rsidTr="00695FA8">
        <w:trPr>
          <w:trHeight w:val="398"/>
          <w:jc w:val="center"/>
        </w:trPr>
        <w:tc>
          <w:tcPr>
            <w:tcW w:w="1377" w:type="pct"/>
            <w:tcBorders>
              <w:top w:val="single" w:sz="4" w:space="0" w:color="auto"/>
              <w:bottom w:val="single" w:sz="4" w:space="0" w:color="auto"/>
            </w:tcBorders>
            <w:shd w:val="clear" w:color="auto" w:fill="auto"/>
          </w:tcPr>
          <w:p w:rsidR="003355D0" w:rsidRPr="009930CB" w:rsidRDefault="003355D0" w:rsidP="00326414">
            <w:pPr>
              <w:pStyle w:val="NoSpacing"/>
              <w:rPr>
                <w:rFonts w:ascii="Times New Roman" w:hAnsi="Times New Roman" w:cs="Times New Roman"/>
                <w:sz w:val="20"/>
              </w:rPr>
            </w:pPr>
            <w:r w:rsidRPr="009930CB">
              <w:rPr>
                <w:rFonts w:ascii="Times New Roman" w:hAnsi="Times New Roman" w:cs="Times New Roman"/>
                <w:sz w:val="20"/>
              </w:rPr>
              <w:t>If private firm</w:t>
            </w:r>
          </w:p>
        </w:tc>
        <w:tc>
          <w:tcPr>
            <w:tcW w:w="3623" w:type="pct"/>
            <w:tcBorders>
              <w:top w:val="single" w:sz="4" w:space="0" w:color="auto"/>
              <w:bottom w:val="single" w:sz="4" w:space="0" w:color="auto"/>
            </w:tcBorders>
            <w:shd w:val="clear" w:color="auto" w:fill="auto"/>
          </w:tcPr>
          <w:p w:rsidR="003355D0" w:rsidRPr="009930CB" w:rsidRDefault="003355D0" w:rsidP="00326414">
            <w:pPr>
              <w:pStyle w:val="NoSpacing"/>
              <w:rPr>
                <w:rFonts w:ascii="Times New Roman" w:hAnsi="Times New Roman" w:cs="Times New Roman"/>
                <w:sz w:val="20"/>
              </w:rPr>
            </w:pPr>
            <w:r w:rsidRPr="009930CB">
              <w:rPr>
                <w:rFonts w:ascii="Times New Roman" w:hAnsi="Times New Roman" w:cs="Times New Roman"/>
                <w:sz w:val="20"/>
              </w:rPr>
              <w:t>Z = 0.717x1 + 0.847x2 + 3.107x3 + 0.420x4 + 0.998x5</w:t>
            </w:r>
          </w:p>
        </w:tc>
      </w:tr>
      <w:tr w:rsidR="003355D0" w:rsidRPr="009930CB" w:rsidTr="00695FA8">
        <w:trPr>
          <w:trHeight w:val="356"/>
          <w:jc w:val="center"/>
        </w:trPr>
        <w:tc>
          <w:tcPr>
            <w:tcW w:w="1377" w:type="pct"/>
            <w:tcBorders>
              <w:top w:val="single" w:sz="4" w:space="0" w:color="auto"/>
            </w:tcBorders>
            <w:shd w:val="clear" w:color="auto" w:fill="auto"/>
          </w:tcPr>
          <w:p w:rsidR="003355D0" w:rsidRPr="000604EF" w:rsidRDefault="003355D0" w:rsidP="00326414">
            <w:pPr>
              <w:pStyle w:val="NoSpacing"/>
              <w:rPr>
                <w:rFonts w:ascii="Times New Roman" w:hAnsi="Times New Roman" w:cs="Times New Roman"/>
                <w:b/>
                <w:sz w:val="20"/>
              </w:rPr>
            </w:pPr>
            <w:r w:rsidRPr="000604EF">
              <w:rPr>
                <w:rFonts w:ascii="Times New Roman" w:hAnsi="Times New Roman" w:cs="Times New Roman"/>
                <w:b/>
                <w:sz w:val="20"/>
              </w:rPr>
              <w:t>If service firm</w:t>
            </w:r>
          </w:p>
        </w:tc>
        <w:tc>
          <w:tcPr>
            <w:tcW w:w="3623" w:type="pct"/>
            <w:tcBorders>
              <w:top w:val="single" w:sz="4" w:space="0" w:color="auto"/>
            </w:tcBorders>
            <w:shd w:val="clear" w:color="auto" w:fill="auto"/>
          </w:tcPr>
          <w:p w:rsidR="003355D0" w:rsidRPr="000604EF" w:rsidRDefault="003355D0" w:rsidP="00326414">
            <w:pPr>
              <w:pStyle w:val="NoSpacing"/>
              <w:rPr>
                <w:rFonts w:ascii="Times New Roman" w:hAnsi="Times New Roman" w:cs="Times New Roman"/>
                <w:b/>
                <w:sz w:val="20"/>
              </w:rPr>
            </w:pPr>
            <w:r w:rsidRPr="000604EF">
              <w:rPr>
                <w:rFonts w:ascii="Times New Roman" w:hAnsi="Times New Roman" w:cs="Times New Roman"/>
                <w:b/>
                <w:sz w:val="20"/>
              </w:rPr>
              <w:t>Z = 6.56x1 + 3.26x2 + 6.72x3 + 1.05x4</w:t>
            </w:r>
          </w:p>
        </w:tc>
      </w:tr>
    </w:tbl>
    <w:p w:rsidR="003355D0" w:rsidRPr="00767700" w:rsidRDefault="003355D0" w:rsidP="00957924">
      <w:pPr>
        <w:pStyle w:val="BodyMain"/>
        <w:spacing w:after="120"/>
        <w:jc w:val="center"/>
        <w:rPr>
          <w:sz w:val="22"/>
          <w:szCs w:val="22"/>
          <w:lang w:val="en-US"/>
        </w:rPr>
      </w:pPr>
      <w:r w:rsidRPr="00767700">
        <w:rPr>
          <w:sz w:val="22"/>
          <w:szCs w:val="22"/>
          <w:lang w:val="en-US"/>
        </w:rPr>
        <w:lastRenderedPageBreak/>
        <w:t>Source: Altman, E. I. (2000). Predicting financial distress of companies: Revisiting the Z-score and Zeta Models. Journal of Banking &amp; Finance.</w:t>
      </w:r>
    </w:p>
    <w:p w:rsidR="003355D0" w:rsidRPr="00767700" w:rsidRDefault="00291E95" w:rsidP="00957924">
      <w:pPr>
        <w:pStyle w:val="BodyMain"/>
        <w:spacing w:after="120"/>
        <w:ind w:firstLine="0"/>
        <w:rPr>
          <w:sz w:val="22"/>
          <w:szCs w:val="22"/>
          <w:lang w:val="en-US"/>
        </w:rPr>
      </w:pPr>
      <w:r w:rsidRPr="00767700">
        <w:rPr>
          <w:sz w:val="22"/>
          <w:szCs w:val="22"/>
          <w:lang w:val="en-US"/>
        </w:rPr>
        <w:t xml:space="preserve">Total of three equations are utilized as a part of Altman's bankruptcy model </w:t>
      </w:r>
      <w:r w:rsidR="001C4433">
        <w:rPr>
          <w:sz w:val="22"/>
          <w:szCs w:val="22"/>
          <w:lang w:val="en-US"/>
        </w:rPr>
        <w:t>as demonstrated in the above Table 3</w:t>
      </w:r>
      <w:r w:rsidRPr="00767700">
        <w:rPr>
          <w:sz w:val="22"/>
          <w:szCs w:val="22"/>
          <w:lang w:val="en-US"/>
        </w:rPr>
        <w:t>. For manufacturing firms the formula is partitioned into two sets i.e. public and private. While foreseeing the bankruptcy of service industry like the banking industry</w:t>
      </w:r>
      <w:r w:rsidR="00E21321" w:rsidRPr="00767700">
        <w:rPr>
          <w:sz w:val="22"/>
          <w:szCs w:val="22"/>
          <w:lang w:val="en-US"/>
        </w:rPr>
        <w:t>,</w:t>
      </w:r>
      <w:r w:rsidRPr="00767700">
        <w:rPr>
          <w:sz w:val="22"/>
          <w:szCs w:val="22"/>
          <w:lang w:val="en-US"/>
        </w:rPr>
        <w:t xml:space="preserve"> Altman presented </w:t>
      </w:r>
      <w:r w:rsidR="00E21321" w:rsidRPr="00767700">
        <w:rPr>
          <w:sz w:val="22"/>
          <w:szCs w:val="22"/>
          <w:lang w:val="en-US"/>
        </w:rPr>
        <w:t xml:space="preserve">a </w:t>
      </w:r>
      <w:r w:rsidRPr="00767700">
        <w:rPr>
          <w:sz w:val="22"/>
          <w:szCs w:val="22"/>
          <w:lang w:val="en-US"/>
        </w:rPr>
        <w:t>separate service firm model (Altman, 2000).</w:t>
      </w:r>
    </w:p>
    <w:p w:rsidR="003355D0" w:rsidRPr="00767700" w:rsidRDefault="003355D0" w:rsidP="005242C0">
      <w:pPr>
        <w:pStyle w:val="BodyMain"/>
        <w:numPr>
          <w:ilvl w:val="1"/>
          <w:numId w:val="15"/>
        </w:numPr>
        <w:spacing w:before="0"/>
        <w:rPr>
          <w:b/>
          <w:sz w:val="22"/>
          <w:szCs w:val="22"/>
          <w:lang w:val="en-US"/>
        </w:rPr>
      </w:pPr>
      <w:r w:rsidRPr="00767700">
        <w:rPr>
          <w:b/>
          <w:sz w:val="22"/>
          <w:szCs w:val="22"/>
          <w:lang w:val="en-US"/>
        </w:rPr>
        <w:t>Altman Model for Service Firms</w:t>
      </w:r>
    </w:p>
    <w:p w:rsidR="003355D0" w:rsidRPr="00767700" w:rsidRDefault="00A30CE8" w:rsidP="006B7952">
      <w:pPr>
        <w:pStyle w:val="BodyMain"/>
        <w:spacing w:before="0" w:after="120"/>
        <w:ind w:firstLine="0"/>
        <w:rPr>
          <w:sz w:val="22"/>
          <w:szCs w:val="22"/>
          <w:lang w:val="en-US"/>
        </w:rPr>
      </w:pPr>
      <w:r w:rsidRPr="00767700">
        <w:rPr>
          <w:sz w:val="22"/>
          <w:szCs w:val="22"/>
          <w:lang w:val="en-US"/>
        </w:rPr>
        <w:t xml:space="preserve">Altman model is a linear model accredited out with distinctive weights. The model is being utilized by different researchers over the duration of time. </w:t>
      </w:r>
      <w:r w:rsidRPr="00767700">
        <w:rPr>
          <w:sz w:val="22"/>
          <w:szCs w:val="22"/>
          <w:lang w:val="en-US"/>
        </w:rPr>
        <w:fldChar w:fldCharType="begin"/>
      </w:r>
      <w:r w:rsidRPr="00767700">
        <w:rPr>
          <w:sz w:val="22"/>
          <w:szCs w:val="22"/>
          <w:lang w:val="en-US"/>
        </w:rPr>
        <w:instrText xml:space="preserve"> ADDIN EN.CITE &lt;EndNote&gt;&lt;Cite AuthorYear="1"&gt;&lt;Author&gt;Georgios&lt;/Author&gt;&lt;Year&gt;2012&lt;/Year&gt;&lt;RecNum&gt;99&lt;/RecNum&gt;&lt;DisplayText&gt;Georgios (2012)&lt;/DisplayText&gt;&lt;record&gt;&lt;rec-number&gt;99&lt;/rec-number&gt;&lt;foreign-keys&gt;&lt;key app="EN" db-id="azfw5xe5grd0r4efe5u50szu9ttre5t0ra0d" timestamp="1436417412"&gt;99&lt;/key&gt;&lt;/foreign-keys&gt;&lt;ref-type name="Journal Article"&gt;17&lt;/ref-type&gt;&lt;contributors&gt;&lt;authors&gt;&lt;author&gt;Kyriazopoulos Georgios &lt;/author&gt;&lt;/authors&gt;&lt;/contributors&gt;&lt;titles&gt;&lt;title&gt;The Edward I. Altman’s Model of Bankruptcy and the Implementation of it on the Greek Cooperative Banks&lt;/title&gt;&lt;secondary-title&gt;MIBES,&lt;/secondary-title&gt;&lt;/titles&gt;&lt;periodical&gt;&lt;full-title&gt;MIBES,&lt;/full-title&gt;&lt;/periodical&gt;&lt;pages&gt;pp 423-436.&lt;/pages&gt;&lt;dates&gt;&lt;year&gt;2012&lt;/year&gt;&lt;/dates&gt;&lt;urls&gt;&lt;/urls&gt;&lt;/record&gt;&lt;/Cite&gt;&lt;/EndNote&gt;</w:instrText>
      </w:r>
      <w:r w:rsidRPr="00767700">
        <w:rPr>
          <w:sz w:val="22"/>
          <w:szCs w:val="22"/>
          <w:lang w:val="en-US"/>
        </w:rPr>
        <w:fldChar w:fldCharType="separate"/>
      </w:r>
      <w:r w:rsidRPr="00767700">
        <w:rPr>
          <w:noProof/>
          <w:sz w:val="22"/>
          <w:szCs w:val="22"/>
          <w:lang w:val="en-US"/>
        </w:rPr>
        <w:t>Georgios (2012)</w:t>
      </w:r>
      <w:r w:rsidRPr="00767700">
        <w:rPr>
          <w:sz w:val="22"/>
          <w:szCs w:val="22"/>
          <w:lang w:val="en-US"/>
        </w:rPr>
        <w:fldChar w:fldCharType="end"/>
      </w:r>
      <w:r w:rsidRPr="00767700">
        <w:rPr>
          <w:sz w:val="22"/>
          <w:szCs w:val="22"/>
          <w:lang w:val="en-US"/>
        </w:rPr>
        <w:t xml:space="preserve"> utilized Altman model on Greek </w:t>
      </w:r>
      <w:r w:rsidR="00F83854" w:rsidRPr="00767700">
        <w:rPr>
          <w:sz w:val="22"/>
          <w:szCs w:val="22"/>
          <w:lang w:val="en-US"/>
        </w:rPr>
        <w:t xml:space="preserve">banking </w:t>
      </w:r>
      <w:r w:rsidRPr="00767700">
        <w:rPr>
          <w:sz w:val="22"/>
          <w:szCs w:val="22"/>
          <w:lang w:val="en-US"/>
        </w:rPr>
        <w:t xml:space="preserve">industry and discovered the model extremely exact in discovering </w:t>
      </w:r>
      <w:r w:rsidR="00F83854" w:rsidRPr="00767700">
        <w:rPr>
          <w:sz w:val="22"/>
          <w:szCs w:val="22"/>
          <w:lang w:val="en-US"/>
        </w:rPr>
        <w:t>bankruptcy</w:t>
      </w:r>
      <w:r w:rsidRPr="00767700">
        <w:rPr>
          <w:sz w:val="22"/>
          <w:szCs w:val="22"/>
          <w:lang w:val="en-US"/>
        </w:rPr>
        <w:t xml:space="preserve">. </w:t>
      </w:r>
      <w:r w:rsidR="00F83854" w:rsidRPr="00767700">
        <w:rPr>
          <w:sz w:val="22"/>
          <w:szCs w:val="22"/>
          <w:lang w:val="en-US"/>
        </w:rPr>
        <w:fldChar w:fldCharType="begin"/>
      </w:r>
      <w:r w:rsidR="00F83854" w:rsidRPr="00767700">
        <w:rPr>
          <w:sz w:val="22"/>
          <w:szCs w:val="22"/>
          <w:lang w:val="en-US"/>
        </w:rPr>
        <w:instrText xml:space="preserve"> ADDIN EN.CITE &lt;EndNote&gt;&lt;Cite&gt;&lt;Author&gt;Chieng&lt;/Author&gt;&lt;Year&gt;2013&lt;/Year&gt;&lt;RecNum&gt;40&lt;/RecNum&gt;&lt;DisplayText&gt;(Chieng, 2013)&lt;/DisplayText&gt;&lt;record&gt;&lt;rec-number&gt;40&lt;/rec-number&gt;&lt;foreign-keys&gt;&lt;key app="EN" db-id="azfw5xe5grd0r4efe5u50szu9ttre5t0ra0d" timestamp="1434862414"&gt;40&lt;/key&gt;&lt;/foreign-keys&gt;&lt;ref-type name="Journal Article"&gt;17&lt;/ref-type&gt;&lt;contributors&gt;&lt;authors&gt;&lt;author&gt;Chieng, Jasmine Rose&lt;/author&gt;&lt;/authors&gt;&lt;/contributors&gt;&lt;titles&gt;&lt;title&gt;Verifying the Validity of Altman’s Z” Score as a Predictor of Bank Failures in the Case of the Eurozone&lt;/title&gt;&lt;secondary-title&gt;Submitted to the National College of Ireland&lt;/secondary-title&gt;&lt;/titles&gt;&lt;periodical&gt;&lt;full-title&gt;Submitted to the National College of Ireland&lt;/full-title&gt;&lt;/periodical&gt;&lt;dates&gt;&lt;year&gt;2013&lt;/year&gt;&lt;/dates&gt;&lt;urls&gt;&lt;/urls&gt;&lt;/record&gt;&lt;/Cite&gt;&lt;/EndNote&gt;</w:instrText>
      </w:r>
      <w:r w:rsidR="00F83854" w:rsidRPr="00767700">
        <w:rPr>
          <w:sz w:val="22"/>
          <w:szCs w:val="22"/>
          <w:lang w:val="en-US"/>
        </w:rPr>
        <w:fldChar w:fldCharType="separate"/>
      </w:r>
      <w:r w:rsidR="00F83854" w:rsidRPr="00767700">
        <w:rPr>
          <w:noProof/>
          <w:sz w:val="22"/>
          <w:szCs w:val="22"/>
          <w:lang w:val="en-US"/>
        </w:rPr>
        <w:t>(Chieng, 2013)</w:t>
      </w:r>
      <w:r w:rsidR="00F83854" w:rsidRPr="00767700">
        <w:rPr>
          <w:sz w:val="22"/>
          <w:szCs w:val="22"/>
          <w:lang w:val="en-US"/>
        </w:rPr>
        <w:fldChar w:fldCharType="end"/>
      </w:r>
      <w:r w:rsidR="00F83854" w:rsidRPr="00767700">
        <w:rPr>
          <w:sz w:val="22"/>
          <w:szCs w:val="22"/>
          <w:lang w:val="en-US"/>
        </w:rPr>
        <w:t xml:space="preserve"> tested</w:t>
      </w:r>
      <w:r w:rsidRPr="00767700">
        <w:rPr>
          <w:sz w:val="22"/>
          <w:szCs w:val="22"/>
          <w:lang w:val="en-US"/>
        </w:rPr>
        <w:t xml:space="preserve"> Altman model on Euro zone banks and reported the model 100 percent precise in discovering </w:t>
      </w:r>
      <w:r w:rsidR="00F83854" w:rsidRPr="00767700">
        <w:rPr>
          <w:sz w:val="22"/>
          <w:szCs w:val="22"/>
          <w:lang w:val="en-US"/>
        </w:rPr>
        <w:t>bankruptcy</w:t>
      </w:r>
      <w:r w:rsidRPr="00767700">
        <w:rPr>
          <w:sz w:val="22"/>
          <w:szCs w:val="22"/>
          <w:lang w:val="en-US"/>
        </w:rPr>
        <w:t xml:space="preserve">. </w:t>
      </w:r>
      <w:r w:rsidR="00F83854" w:rsidRPr="00767700">
        <w:rPr>
          <w:sz w:val="22"/>
          <w:szCs w:val="22"/>
          <w:lang w:val="en-US"/>
        </w:rPr>
        <w:fldChar w:fldCharType="begin"/>
      </w:r>
      <w:r w:rsidR="00F83854" w:rsidRPr="00767700">
        <w:rPr>
          <w:sz w:val="22"/>
          <w:szCs w:val="22"/>
          <w:lang w:val="en-US"/>
        </w:rPr>
        <w:instrText xml:space="preserve"> ADDIN EN.CITE &lt;EndNote&gt;&lt;Cite AuthorYear="1"&gt;&lt;Author&gt;Sharma&lt;/Author&gt;&lt;Year&gt;2013&lt;/Year&gt;&lt;RecNum&gt;39&lt;/RecNum&gt;&lt;DisplayText&gt;Sharma (2013)&lt;/DisplayText&gt;&lt;record&gt;&lt;rec-number&gt;39&lt;/rec-number&gt;&lt;foreign-keys&gt;&lt;key app="EN" db-id="azfw5xe5grd0r4efe5u50szu9ttre5t0ra0d" timestamp="1434862268"&gt;39&lt;/key&gt;&lt;/foreign-keys&gt;&lt;ref-type name="Journal Article"&gt;17&lt;/ref-type&gt;&lt;contributors&gt;&lt;authors&gt;&lt;author&gt;Sharma, NM&lt;/author&gt;&lt;/authors&gt;&lt;/contributors&gt;&lt;titles&gt;&lt;title&gt;Altman model and financial soundness of Indian banks&lt;/title&gt;&lt;secondary-title&gt;International Journal of Accounting and Finance&lt;/secondary-title&gt;&lt;/titles&gt;&lt;periodical&gt;&lt;full-title&gt;International Journal of Accounting and Finance&lt;/full-title&gt;&lt;/periodical&gt;&lt;pages&gt;55-60&lt;/pages&gt;&lt;dates&gt;&lt;year&gt;2013&lt;/year&gt;&lt;/dates&gt;&lt;urls&gt;&lt;/urls&gt;&lt;/record&gt;&lt;/Cite&gt;&lt;/EndNote&gt;</w:instrText>
      </w:r>
      <w:r w:rsidR="00F83854" w:rsidRPr="00767700">
        <w:rPr>
          <w:sz w:val="22"/>
          <w:szCs w:val="22"/>
          <w:lang w:val="en-US"/>
        </w:rPr>
        <w:fldChar w:fldCharType="separate"/>
      </w:r>
      <w:r w:rsidR="00F83854" w:rsidRPr="00767700">
        <w:rPr>
          <w:noProof/>
          <w:sz w:val="22"/>
          <w:szCs w:val="22"/>
          <w:lang w:val="en-US"/>
        </w:rPr>
        <w:t>Sharma (2013)</w:t>
      </w:r>
      <w:r w:rsidR="00F83854" w:rsidRPr="00767700">
        <w:rPr>
          <w:sz w:val="22"/>
          <w:szCs w:val="22"/>
          <w:lang w:val="en-US"/>
        </w:rPr>
        <w:fldChar w:fldCharType="end"/>
      </w:r>
      <w:r w:rsidR="00F83854" w:rsidRPr="00767700">
        <w:rPr>
          <w:sz w:val="22"/>
          <w:szCs w:val="22"/>
          <w:lang w:val="en-US"/>
        </w:rPr>
        <w:t xml:space="preserve"> </w:t>
      </w:r>
      <w:r w:rsidRPr="00767700">
        <w:rPr>
          <w:sz w:val="22"/>
          <w:szCs w:val="22"/>
          <w:lang w:val="en-US"/>
        </w:rPr>
        <w:t xml:space="preserve">utilized Altman model on Indian </w:t>
      </w:r>
      <w:r w:rsidR="00F83854" w:rsidRPr="00767700">
        <w:rPr>
          <w:sz w:val="22"/>
          <w:szCs w:val="22"/>
          <w:lang w:val="en-US"/>
        </w:rPr>
        <w:t>banking</w:t>
      </w:r>
      <w:r w:rsidRPr="00767700">
        <w:rPr>
          <w:sz w:val="22"/>
          <w:szCs w:val="22"/>
          <w:lang w:val="en-US"/>
        </w:rPr>
        <w:t xml:space="preserve"> industry and reported the exactness of the model with 70 percent. </w:t>
      </w:r>
      <w:r w:rsidR="00F83854" w:rsidRPr="00767700">
        <w:rPr>
          <w:sz w:val="22"/>
          <w:szCs w:val="22"/>
          <w:lang w:val="en-US"/>
        </w:rPr>
        <w:fldChar w:fldCharType="begin"/>
      </w:r>
      <w:r w:rsidR="00F83854" w:rsidRPr="00767700">
        <w:rPr>
          <w:sz w:val="22"/>
          <w:szCs w:val="22"/>
          <w:lang w:val="en-US"/>
        </w:rPr>
        <w:instrText xml:space="preserve"> ADDIN EN.CITE &lt;EndNote&gt;&lt;Cite AuthorYear="1"&gt;&lt;Author&gt;Mamo&lt;/Author&gt;&lt;Year&gt;2011&lt;/Year&gt;&lt;RecNum&gt;80&lt;/RecNum&gt;&lt;DisplayText&gt;Mamo (2011)&lt;/DisplayText&gt;&lt;record&gt;&lt;rec-number&gt;80&lt;/rec-number&gt;&lt;foreign-keys&gt;&lt;key app="EN" db-id="azfw5xe5grd0r4efe5u50szu9ttre5t0ra0d" timestamp="1434871460"&gt;80&lt;/key&gt;&lt;/foreign-keys&gt;&lt;ref-type name="Thesis"&gt;32&lt;/ref-type&gt;&lt;contributors&gt;&lt;authors&gt;&lt;author&gt;Mamo, Abudo Qonchoro&lt;/author&gt;&lt;/authors&gt;&lt;/contributors&gt;&lt;titles&gt;&lt;title&gt;Applicability of Altman (1968) model in predicting financial distress of commercial banks in Kenya&lt;/title&gt;&lt;/titles&gt;&lt;dates&gt;&lt;year&gt;2011&lt;/year&gt;&lt;/dates&gt;&lt;publisher&gt;UNIVERSITY OF NAIROBI&lt;/publisher&gt;&lt;urls&gt;&lt;/urls&gt;&lt;/record&gt;&lt;/Cite&gt;&lt;/EndNote&gt;</w:instrText>
      </w:r>
      <w:r w:rsidR="00F83854" w:rsidRPr="00767700">
        <w:rPr>
          <w:sz w:val="22"/>
          <w:szCs w:val="22"/>
          <w:lang w:val="en-US"/>
        </w:rPr>
        <w:fldChar w:fldCharType="separate"/>
      </w:r>
      <w:r w:rsidR="00F83854" w:rsidRPr="00767700">
        <w:rPr>
          <w:noProof/>
          <w:sz w:val="22"/>
          <w:szCs w:val="22"/>
          <w:lang w:val="en-US"/>
        </w:rPr>
        <w:t>Mamo (2011)</w:t>
      </w:r>
      <w:r w:rsidR="00F83854" w:rsidRPr="00767700">
        <w:rPr>
          <w:sz w:val="22"/>
          <w:szCs w:val="22"/>
          <w:lang w:val="en-US"/>
        </w:rPr>
        <w:fldChar w:fldCharType="end"/>
      </w:r>
      <w:r w:rsidR="00F83854" w:rsidRPr="00767700">
        <w:rPr>
          <w:sz w:val="22"/>
          <w:szCs w:val="22"/>
          <w:lang w:val="en-US"/>
        </w:rPr>
        <w:t xml:space="preserve"> exercised </w:t>
      </w:r>
      <w:r w:rsidRPr="00767700">
        <w:rPr>
          <w:sz w:val="22"/>
          <w:szCs w:val="22"/>
          <w:lang w:val="en-US"/>
        </w:rPr>
        <w:t xml:space="preserve">Altman model on Kenyan </w:t>
      </w:r>
      <w:r w:rsidR="00F83854" w:rsidRPr="00767700">
        <w:rPr>
          <w:sz w:val="22"/>
          <w:szCs w:val="22"/>
          <w:lang w:val="en-US"/>
        </w:rPr>
        <w:t>banking</w:t>
      </w:r>
      <w:r w:rsidRPr="00767700">
        <w:rPr>
          <w:sz w:val="22"/>
          <w:szCs w:val="22"/>
          <w:lang w:val="en-US"/>
        </w:rPr>
        <w:t xml:space="preserve"> industry and reported the model 90 percent precise in general.</w:t>
      </w:r>
      <w:r w:rsidR="003355D0" w:rsidRPr="00767700">
        <w:rPr>
          <w:sz w:val="22"/>
          <w:szCs w:val="22"/>
          <w:lang w:val="en-US"/>
        </w:rPr>
        <w:t xml:space="preserve">  </w:t>
      </w:r>
    </w:p>
    <w:p w:rsidR="003355D0" w:rsidRPr="00767700" w:rsidRDefault="00BF7377" w:rsidP="005242C0">
      <w:pPr>
        <w:pStyle w:val="BodyMain"/>
        <w:numPr>
          <w:ilvl w:val="1"/>
          <w:numId w:val="15"/>
        </w:numPr>
        <w:spacing w:before="0"/>
        <w:rPr>
          <w:b/>
          <w:sz w:val="22"/>
          <w:szCs w:val="22"/>
          <w:lang w:val="en-US"/>
        </w:rPr>
      </w:pPr>
      <w:r w:rsidRPr="00767700">
        <w:rPr>
          <w:b/>
          <w:sz w:val="22"/>
          <w:szCs w:val="22"/>
          <w:lang w:val="en-US"/>
        </w:rPr>
        <w:t>Area</w:t>
      </w:r>
      <w:r w:rsidR="00741FA2" w:rsidRPr="00767700">
        <w:rPr>
          <w:b/>
          <w:sz w:val="22"/>
          <w:szCs w:val="22"/>
          <w:lang w:val="en-US"/>
        </w:rPr>
        <w:t>s</w:t>
      </w:r>
      <w:r w:rsidRPr="00767700">
        <w:rPr>
          <w:b/>
          <w:sz w:val="22"/>
          <w:szCs w:val="22"/>
          <w:lang w:val="en-US"/>
        </w:rPr>
        <w:t xml:space="preserve"> of D</w:t>
      </w:r>
      <w:r w:rsidR="003A2E05" w:rsidRPr="00767700">
        <w:rPr>
          <w:b/>
          <w:sz w:val="22"/>
          <w:szCs w:val="22"/>
          <w:lang w:val="en-US"/>
        </w:rPr>
        <w:t xml:space="preserve">iscrimination for Altman </w:t>
      </w:r>
      <w:r w:rsidRPr="00767700">
        <w:rPr>
          <w:b/>
          <w:sz w:val="22"/>
          <w:szCs w:val="22"/>
          <w:lang w:val="en-US"/>
        </w:rPr>
        <w:t xml:space="preserve">Service Firm </w:t>
      </w:r>
      <w:r w:rsidR="003A2E05" w:rsidRPr="00767700">
        <w:rPr>
          <w:b/>
          <w:sz w:val="22"/>
          <w:szCs w:val="22"/>
          <w:lang w:val="en-US"/>
        </w:rPr>
        <w:t>model</w:t>
      </w:r>
    </w:p>
    <w:p w:rsidR="002513D2" w:rsidRDefault="00A77587" w:rsidP="00FA499D">
      <w:pPr>
        <w:pStyle w:val="BodyMain"/>
        <w:spacing w:before="0" w:after="120"/>
        <w:ind w:firstLine="0"/>
        <w:rPr>
          <w:sz w:val="22"/>
          <w:szCs w:val="22"/>
          <w:lang w:val="en-US"/>
        </w:rPr>
      </w:pPr>
      <w:r>
        <w:rPr>
          <w:noProof/>
          <w:lang w:val="en-US"/>
        </w:rPr>
        <mc:AlternateContent>
          <mc:Choice Requires="wps">
            <w:drawing>
              <wp:anchor distT="0" distB="0" distL="114300" distR="114300" simplePos="0" relativeHeight="251678720" behindDoc="0" locked="0" layoutInCell="1" allowOverlap="1" wp14:anchorId="42DDC920" wp14:editId="51799868">
                <wp:simplePos x="0" y="0"/>
                <wp:positionH relativeFrom="margin">
                  <wp:posOffset>1190625</wp:posOffset>
                </wp:positionH>
                <wp:positionV relativeFrom="paragraph">
                  <wp:posOffset>62230</wp:posOffset>
                </wp:positionV>
                <wp:extent cx="2952750" cy="361950"/>
                <wp:effectExtent l="0" t="0" r="19050" b="19050"/>
                <wp:wrapSquare wrapText="bothSides"/>
                <wp:docPr id="251" name="Text Box 251"/>
                <wp:cNvGraphicFramePr/>
                <a:graphic xmlns:a="http://schemas.openxmlformats.org/drawingml/2006/main">
                  <a:graphicData uri="http://schemas.microsoft.com/office/word/2010/wordprocessingShape">
                    <wps:wsp>
                      <wps:cNvSpPr txBox="1"/>
                      <wps:spPr>
                        <a:xfrm>
                          <a:off x="0" y="0"/>
                          <a:ext cx="2952750" cy="361950"/>
                        </a:xfrm>
                        <a:prstGeom prst="rect">
                          <a:avLst/>
                        </a:prstGeom>
                        <a:noFill/>
                        <a:ln w="6350">
                          <a:solidFill>
                            <a:prstClr val="black"/>
                          </a:solidFill>
                        </a:ln>
                        <a:effectLst/>
                      </wps:spPr>
                      <wps:txbx>
                        <w:txbxContent>
                          <w:p w:rsidR="00A3336A" w:rsidRPr="002513D2" w:rsidRDefault="00A3336A" w:rsidP="000604EF">
                            <w:pPr>
                              <w:pStyle w:val="NoSpacing"/>
                              <w:shd w:val="clear" w:color="auto" w:fill="D9D9D9" w:themeFill="background1" w:themeFillShade="D9"/>
                              <w:jc w:val="center"/>
                              <w:rPr>
                                <w:rFonts w:ascii="Times New Roman" w:eastAsia="Times New Roman" w:hAnsi="Times New Roman" w:cs="Times New Roman"/>
                                <w:i/>
                                <w:sz w:val="22"/>
                              </w:rPr>
                            </w:pPr>
                            <w:r w:rsidRPr="002513D2">
                              <w:rPr>
                                <w:rFonts w:ascii="Times New Roman" w:hAnsi="Times New Roman" w:cs="Times New Roman"/>
                                <w:i/>
                                <w:sz w:val="22"/>
                              </w:rPr>
                              <w:t>Z = 6.56X1 + 3.26X2 + 6.72X3 + 1.05X4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DC920" id="Text Box 251" o:spid="_x0000_s1028" type="#_x0000_t202" style="position:absolute;left:0;text-align:left;margin-left:93.75pt;margin-top:4.9pt;width:232.5pt;height:2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" filled="f" strokeweight=".5pt">
                <v:textbox>
                  <w:txbxContent>
                    <w:p w:rsidR="00A3336A" w:rsidRPr="002513D2" w:rsidRDefault="00A3336A" w:rsidP="000604EF">
                      <w:pPr>
                        <w:pStyle w:val="NoSpacing"/>
                        <w:shd w:val="clear" w:color="auto" w:fill="D9D9D9" w:themeFill="background1" w:themeFillShade="D9"/>
                        <w:jc w:val="center"/>
                        <w:rPr>
                          <w:rFonts w:ascii="Times New Roman" w:eastAsia="Times New Roman" w:hAnsi="Times New Roman" w:cs="Times New Roman"/>
                          <w:i/>
                          <w:sz w:val="22"/>
                        </w:rPr>
                      </w:pPr>
                      <w:r w:rsidRPr="002513D2">
                        <w:rPr>
                          <w:rFonts w:ascii="Times New Roman" w:hAnsi="Times New Roman" w:cs="Times New Roman"/>
                          <w:i/>
                          <w:sz w:val="22"/>
                        </w:rPr>
                        <w:t>Z = 6.56X1 + 3.26X2 + 6.72X3 + 1.05X4</w:t>
                      </w:r>
                    </w:p>
                  </w:txbxContent>
                </v:textbox>
                <w10:wrap type="square" anchorx="margin"/>
              </v:shape>
            </w:pict>
          </mc:Fallback>
        </mc:AlternateContent>
      </w:r>
    </w:p>
    <w:p w:rsidR="00A77587" w:rsidRDefault="00A77587" w:rsidP="00FA499D">
      <w:pPr>
        <w:pStyle w:val="BodyMain"/>
        <w:spacing w:before="0" w:after="120"/>
        <w:ind w:firstLine="0"/>
        <w:rPr>
          <w:sz w:val="22"/>
          <w:szCs w:val="22"/>
          <w:lang w:val="en-US"/>
        </w:rPr>
      </w:pPr>
    </w:p>
    <w:p w:rsidR="00C83EA1" w:rsidRPr="00767700" w:rsidRDefault="003A2E05" w:rsidP="00FA499D">
      <w:pPr>
        <w:pStyle w:val="BodyMain"/>
        <w:spacing w:before="0" w:after="120"/>
        <w:ind w:firstLine="0"/>
        <w:rPr>
          <w:sz w:val="22"/>
          <w:szCs w:val="22"/>
          <w:lang w:val="en-US"/>
        </w:rPr>
      </w:pPr>
      <w:r w:rsidRPr="00767700">
        <w:rPr>
          <w:sz w:val="22"/>
          <w:szCs w:val="22"/>
          <w:lang w:val="en-US"/>
        </w:rPr>
        <w:t xml:space="preserve">As indicated by </w:t>
      </w:r>
      <w:r w:rsidRPr="00767700">
        <w:rPr>
          <w:sz w:val="22"/>
          <w:szCs w:val="22"/>
          <w:lang w:val="en-US"/>
        </w:rPr>
        <w:fldChar w:fldCharType="begin"/>
      </w:r>
      <w:r w:rsidRPr="00767700">
        <w:rPr>
          <w:sz w:val="22"/>
          <w:szCs w:val="22"/>
          <w:lang w:val="en-US"/>
        </w:rPr>
        <w:instrText xml:space="preserve"> ADDIN EN.CITE &lt;EndNote&gt;&lt;Cite AuthorYear="1"&gt;&lt;Author&gt;Altman&lt;/Author&gt;&lt;Year&gt;2000&lt;/Year&gt;&lt;RecNum&gt;81&lt;/RecNum&gt;&lt;DisplayText&gt;Altman (2000)&lt;/DisplayText&gt;&lt;record&gt;&lt;rec-number&gt;81&lt;/rec-number&gt;&lt;foreign-keys&gt;&lt;key app="EN" db-id="azfw5xe5grd0r4efe5u50szu9ttre5t0ra0d" timestamp="1434871532"&gt;81&lt;/key&gt;&lt;/foreign-keys&gt;&lt;ref-type name="Journal Article"&gt;17&lt;/ref-type&gt;&lt;contributors&gt;&lt;authors&gt;&lt;author&gt;Altman, Edward I&lt;/author&gt;&lt;/authors&gt;&lt;/contributors&gt;&lt;titles&gt;&lt;title&gt;Predicting financial distress of companies: revisiting the Z-score and ZETA models&lt;/title&gt;&lt;secondary-title&gt;Stern School of Business, New York University&lt;/secondary-title&gt;&lt;/titles&gt;&lt;periodical&gt;&lt;full-title&gt;Stern School of Business, New York University&lt;/full-title&gt;&lt;/periodical&gt;&lt;pages&gt;9-12&lt;/pages&gt;&lt;dates&gt;&lt;year&gt;2000&lt;/year&gt;&lt;/dates&gt;&lt;urls&gt;&lt;/urls&gt;&lt;/record&gt;&lt;/Cite&gt;&lt;/EndNote&gt;</w:instrText>
      </w:r>
      <w:r w:rsidRPr="00767700">
        <w:rPr>
          <w:sz w:val="22"/>
          <w:szCs w:val="22"/>
          <w:lang w:val="en-US"/>
        </w:rPr>
        <w:fldChar w:fldCharType="separate"/>
      </w:r>
      <w:r w:rsidRPr="00767700">
        <w:rPr>
          <w:noProof/>
          <w:sz w:val="22"/>
          <w:szCs w:val="22"/>
          <w:lang w:val="en-US"/>
        </w:rPr>
        <w:t>Altman (2000)</w:t>
      </w:r>
      <w:r w:rsidRPr="00767700">
        <w:rPr>
          <w:sz w:val="22"/>
          <w:szCs w:val="22"/>
          <w:lang w:val="en-US"/>
        </w:rPr>
        <w:fldChar w:fldCharType="end"/>
      </w:r>
      <w:r w:rsidRPr="00767700">
        <w:rPr>
          <w:sz w:val="22"/>
          <w:szCs w:val="22"/>
          <w:lang w:val="en-US"/>
        </w:rPr>
        <w:t xml:space="preserve"> </w:t>
      </w:r>
      <w:r w:rsidR="0057569F" w:rsidRPr="00767700">
        <w:rPr>
          <w:sz w:val="22"/>
          <w:szCs w:val="22"/>
          <w:lang w:val="en-US"/>
        </w:rPr>
        <w:t>if the estimation of Z-</w:t>
      </w:r>
      <w:r w:rsidRPr="00767700">
        <w:rPr>
          <w:sz w:val="22"/>
          <w:szCs w:val="22"/>
          <w:lang w:val="en-US"/>
        </w:rPr>
        <w:t>score discovered more  than 2.90 the firm wil</w:t>
      </w:r>
      <w:r w:rsidR="0057569F" w:rsidRPr="00767700">
        <w:rPr>
          <w:sz w:val="22"/>
          <w:szCs w:val="22"/>
          <w:lang w:val="en-US"/>
        </w:rPr>
        <w:t>l be evaluated in the (Safe</w:t>
      </w:r>
      <w:r w:rsidRPr="00767700">
        <w:rPr>
          <w:sz w:val="22"/>
          <w:szCs w:val="22"/>
          <w:lang w:val="en-US"/>
        </w:rPr>
        <w:t xml:space="preserve">) </w:t>
      </w:r>
      <w:r w:rsidR="0057569F" w:rsidRPr="00767700">
        <w:rPr>
          <w:sz w:val="22"/>
          <w:szCs w:val="22"/>
          <w:lang w:val="en-US"/>
        </w:rPr>
        <w:t>zone, if the estimation of Z</w:t>
      </w:r>
      <w:r w:rsidRPr="00767700">
        <w:rPr>
          <w:sz w:val="22"/>
          <w:szCs w:val="22"/>
          <w:lang w:val="en-US"/>
        </w:rPr>
        <w:t>-score discovered under 1.21 the fi</w:t>
      </w:r>
      <w:r w:rsidR="0057569F" w:rsidRPr="00767700">
        <w:rPr>
          <w:sz w:val="22"/>
          <w:szCs w:val="22"/>
          <w:lang w:val="en-US"/>
        </w:rPr>
        <w:t>rm will be placed in (Bankruptcy</w:t>
      </w:r>
      <w:r w:rsidRPr="00767700">
        <w:rPr>
          <w:sz w:val="22"/>
          <w:szCs w:val="22"/>
          <w:lang w:val="en-US"/>
        </w:rPr>
        <w:t xml:space="preserve"> zone). </w:t>
      </w:r>
      <w:r w:rsidR="0057569F" w:rsidRPr="00767700">
        <w:rPr>
          <w:sz w:val="22"/>
          <w:szCs w:val="22"/>
          <w:lang w:val="en-US"/>
        </w:rPr>
        <w:t>However, if the estimation of Z</w:t>
      </w:r>
      <w:r w:rsidRPr="00767700">
        <w:rPr>
          <w:sz w:val="22"/>
          <w:szCs w:val="22"/>
          <w:lang w:val="en-US"/>
        </w:rPr>
        <w:t>-score lied in the middle of 1.21 &lt; Z &lt; 2.9 th</w:t>
      </w:r>
      <w:r w:rsidR="0057569F" w:rsidRPr="00767700">
        <w:rPr>
          <w:sz w:val="22"/>
          <w:szCs w:val="22"/>
          <w:lang w:val="en-US"/>
        </w:rPr>
        <w:t>e firm is said to be in the (Grey</w:t>
      </w:r>
      <w:r w:rsidRPr="00767700">
        <w:rPr>
          <w:sz w:val="22"/>
          <w:szCs w:val="22"/>
          <w:lang w:val="en-US"/>
        </w:rPr>
        <w:t xml:space="preserve">) </w:t>
      </w:r>
      <w:r w:rsidR="0057569F" w:rsidRPr="00767700">
        <w:rPr>
          <w:sz w:val="22"/>
          <w:szCs w:val="22"/>
          <w:lang w:val="en-US"/>
        </w:rPr>
        <w:t>zone, in fact (Grey</w:t>
      </w:r>
      <w:r w:rsidRPr="00767700">
        <w:rPr>
          <w:sz w:val="22"/>
          <w:szCs w:val="22"/>
          <w:lang w:val="en-US"/>
        </w:rPr>
        <w:t xml:space="preserve">) zone is </w:t>
      </w:r>
      <w:r w:rsidR="0057569F" w:rsidRPr="00767700">
        <w:rPr>
          <w:sz w:val="22"/>
          <w:szCs w:val="22"/>
          <w:lang w:val="en-US"/>
        </w:rPr>
        <w:t xml:space="preserve">technically </w:t>
      </w:r>
      <w:r w:rsidRPr="00767700">
        <w:rPr>
          <w:sz w:val="22"/>
          <w:szCs w:val="22"/>
          <w:lang w:val="en-US"/>
        </w:rPr>
        <w:t>called the safe</w:t>
      </w:r>
      <w:r w:rsidR="0057569F" w:rsidRPr="00767700">
        <w:rPr>
          <w:sz w:val="22"/>
          <w:szCs w:val="22"/>
          <w:lang w:val="en-US"/>
        </w:rPr>
        <w:t xml:space="preserve"> zone but with high alert.</w:t>
      </w:r>
    </w:p>
    <w:p w:rsidR="003355D0" w:rsidRPr="00767700" w:rsidRDefault="003355D0" w:rsidP="005242C0">
      <w:pPr>
        <w:pStyle w:val="BodyMain"/>
        <w:numPr>
          <w:ilvl w:val="1"/>
          <w:numId w:val="15"/>
        </w:numPr>
        <w:spacing w:before="0"/>
        <w:rPr>
          <w:b/>
          <w:sz w:val="22"/>
          <w:szCs w:val="22"/>
          <w:lang w:val="en-US"/>
        </w:rPr>
      </w:pPr>
      <w:r w:rsidRPr="00767700">
        <w:rPr>
          <w:b/>
          <w:sz w:val="22"/>
          <w:szCs w:val="22"/>
          <w:lang w:val="en-US"/>
        </w:rPr>
        <w:t>Explanatory Variables</w:t>
      </w:r>
    </w:p>
    <w:p w:rsidR="003355D0" w:rsidRPr="00767700" w:rsidRDefault="003355D0" w:rsidP="00FA499D">
      <w:pPr>
        <w:pStyle w:val="BodyMain"/>
        <w:spacing w:before="0"/>
        <w:ind w:firstLine="0"/>
        <w:rPr>
          <w:sz w:val="22"/>
          <w:szCs w:val="22"/>
          <w:lang w:val="en-US"/>
        </w:rPr>
      </w:pPr>
      <w:r w:rsidRPr="00767700">
        <w:rPr>
          <w:b/>
          <w:sz w:val="22"/>
          <w:szCs w:val="22"/>
          <w:lang w:val="en-US"/>
        </w:rPr>
        <w:t>Z-score</w:t>
      </w:r>
      <w:r w:rsidRPr="00767700">
        <w:rPr>
          <w:sz w:val="22"/>
          <w:szCs w:val="22"/>
          <w:lang w:val="en-US"/>
        </w:rPr>
        <w:t xml:space="preserve"> = </w:t>
      </w:r>
      <w:r w:rsidR="003733C1" w:rsidRPr="00767700">
        <w:rPr>
          <w:sz w:val="22"/>
          <w:szCs w:val="22"/>
          <w:lang w:val="en-US"/>
        </w:rPr>
        <w:t>Z-score is the dependent variable which is utilized to indicate bankruptcy. Higher the Z-score more secure is the bank and the other way around</w:t>
      </w:r>
      <w:r w:rsidRPr="00767700">
        <w:rPr>
          <w:sz w:val="22"/>
          <w:szCs w:val="22"/>
          <w:lang w:val="en-US"/>
        </w:rPr>
        <w:t>.</w:t>
      </w:r>
    </w:p>
    <w:p w:rsidR="003355D0" w:rsidRPr="00767700" w:rsidRDefault="003355D0" w:rsidP="00957924">
      <w:pPr>
        <w:pStyle w:val="BodyMain"/>
        <w:spacing w:before="120" w:after="120"/>
        <w:ind w:firstLine="0"/>
        <w:rPr>
          <w:sz w:val="22"/>
          <w:szCs w:val="22"/>
          <w:lang w:val="en-US"/>
        </w:rPr>
      </w:pPr>
      <w:r w:rsidRPr="00767700">
        <w:rPr>
          <w:sz w:val="22"/>
          <w:szCs w:val="22"/>
          <w:lang w:val="en-US"/>
        </w:rPr>
        <w:t>There are four independent variables in Altman model of service firm’s i.e.</w:t>
      </w:r>
    </w:p>
    <w:p w:rsidR="003355D0" w:rsidRPr="00767700" w:rsidRDefault="003355D0" w:rsidP="00957924">
      <w:pPr>
        <w:pStyle w:val="BodyMain"/>
        <w:spacing w:before="120" w:after="120"/>
        <w:ind w:firstLine="0"/>
        <w:rPr>
          <w:b/>
          <w:i/>
          <w:sz w:val="22"/>
          <w:szCs w:val="22"/>
          <w:lang w:val="en-US"/>
        </w:rPr>
      </w:pPr>
      <w:r w:rsidRPr="00767700">
        <w:rPr>
          <w:b/>
          <w:i/>
          <w:sz w:val="22"/>
          <w:szCs w:val="22"/>
          <w:lang w:val="en-US"/>
        </w:rPr>
        <w:t xml:space="preserve">X1 =Working Capital / Total Assets. </w:t>
      </w:r>
    </w:p>
    <w:p w:rsidR="003355D0" w:rsidRPr="00767700" w:rsidRDefault="003733C1" w:rsidP="00957924">
      <w:pPr>
        <w:pStyle w:val="BodyMain"/>
        <w:spacing w:before="120" w:after="120"/>
        <w:ind w:firstLine="0"/>
        <w:rPr>
          <w:sz w:val="22"/>
          <w:szCs w:val="22"/>
          <w:lang w:val="en-US"/>
        </w:rPr>
      </w:pPr>
      <w:r w:rsidRPr="00767700">
        <w:rPr>
          <w:sz w:val="22"/>
          <w:szCs w:val="22"/>
          <w:lang w:val="en-US"/>
        </w:rPr>
        <w:t>This proportion measures the liquidity of the organizations. As liquidity is the most essential viewpoint in discovering bankruptcy</w:t>
      </w:r>
      <w:r w:rsidR="003355D0" w:rsidRPr="00767700">
        <w:rPr>
          <w:sz w:val="22"/>
          <w:szCs w:val="22"/>
          <w:lang w:val="en-US"/>
        </w:rPr>
        <w:t>.</w:t>
      </w:r>
    </w:p>
    <w:p w:rsidR="003355D0" w:rsidRPr="00767700" w:rsidRDefault="003355D0" w:rsidP="00957924">
      <w:pPr>
        <w:pStyle w:val="BodyMain"/>
        <w:spacing w:before="120" w:after="120"/>
        <w:ind w:firstLine="0"/>
        <w:rPr>
          <w:b/>
          <w:i/>
          <w:sz w:val="22"/>
          <w:szCs w:val="22"/>
          <w:lang w:val="en-US"/>
        </w:rPr>
      </w:pPr>
      <w:r w:rsidRPr="00767700">
        <w:rPr>
          <w:b/>
          <w:i/>
          <w:sz w:val="22"/>
          <w:szCs w:val="22"/>
          <w:lang w:val="en-US"/>
        </w:rPr>
        <w:t>X2 =Retained Earnings / Total Assets.</w:t>
      </w:r>
    </w:p>
    <w:p w:rsidR="003355D0" w:rsidRPr="00767700" w:rsidRDefault="003733C1" w:rsidP="00957924">
      <w:pPr>
        <w:pStyle w:val="BodyMain"/>
        <w:spacing w:before="120" w:after="120"/>
        <w:ind w:firstLine="0"/>
        <w:rPr>
          <w:sz w:val="22"/>
          <w:szCs w:val="22"/>
          <w:lang w:val="en-US"/>
        </w:rPr>
      </w:pPr>
      <w:r w:rsidRPr="00767700">
        <w:rPr>
          <w:sz w:val="22"/>
          <w:szCs w:val="22"/>
          <w:lang w:val="en-US"/>
        </w:rPr>
        <w:t>This proportion measures the aggregate profitability of the organizations</w:t>
      </w:r>
      <w:r w:rsidR="003355D0" w:rsidRPr="00767700">
        <w:rPr>
          <w:sz w:val="22"/>
          <w:szCs w:val="22"/>
          <w:lang w:val="en-US"/>
        </w:rPr>
        <w:t>.</w:t>
      </w:r>
    </w:p>
    <w:p w:rsidR="003355D0" w:rsidRPr="00767700" w:rsidRDefault="003355D0" w:rsidP="00957924">
      <w:pPr>
        <w:pStyle w:val="BodyMain"/>
        <w:spacing w:before="120" w:after="120"/>
        <w:ind w:firstLine="0"/>
        <w:rPr>
          <w:b/>
          <w:i/>
          <w:sz w:val="22"/>
          <w:szCs w:val="22"/>
          <w:lang w:val="en-US"/>
        </w:rPr>
      </w:pPr>
      <w:r w:rsidRPr="00767700">
        <w:rPr>
          <w:b/>
          <w:i/>
          <w:sz w:val="22"/>
          <w:szCs w:val="22"/>
          <w:lang w:val="en-US"/>
        </w:rPr>
        <w:lastRenderedPageBreak/>
        <w:t xml:space="preserve">X3 =Earnings before Interest and Taxes / Total Assets. </w:t>
      </w:r>
    </w:p>
    <w:p w:rsidR="003355D0" w:rsidRPr="00767700" w:rsidRDefault="003733C1" w:rsidP="00957924">
      <w:pPr>
        <w:pStyle w:val="BodyMain"/>
        <w:spacing w:before="120" w:after="120"/>
        <w:ind w:firstLine="0"/>
        <w:rPr>
          <w:sz w:val="22"/>
          <w:szCs w:val="22"/>
          <w:lang w:val="en-US"/>
        </w:rPr>
      </w:pPr>
      <w:r w:rsidRPr="00767700">
        <w:rPr>
          <w:sz w:val="22"/>
          <w:szCs w:val="22"/>
          <w:lang w:val="en-US"/>
        </w:rPr>
        <w:t>This proportion measures the aggregate productivity of the organizations that how gainful the association's assets are</w:t>
      </w:r>
      <w:r w:rsidR="003355D0" w:rsidRPr="00767700">
        <w:rPr>
          <w:sz w:val="22"/>
          <w:szCs w:val="22"/>
          <w:lang w:val="en-US"/>
        </w:rPr>
        <w:t>.</w:t>
      </w:r>
    </w:p>
    <w:p w:rsidR="003355D0" w:rsidRPr="00767700" w:rsidRDefault="003355D0" w:rsidP="00957924">
      <w:pPr>
        <w:pStyle w:val="BodyMain"/>
        <w:spacing w:before="120" w:after="120"/>
        <w:ind w:firstLine="0"/>
        <w:rPr>
          <w:b/>
          <w:i/>
          <w:sz w:val="22"/>
          <w:szCs w:val="22"/>
          <w:lang w:val="en-US"/>
        </w:rPr>
      </w:pPr>
      <w:r w:rsidRPr="00767700">
        <w:rPr>
          <w:b/>
          <w:i/>
          <w:sz w:val="22"/>
          <w:szCs w:val="22"/>
          <w:lang w:val="en-US"/>
        </w:rPr>
        <w:t>X4 =book value of Equity / Book Value of Total Liabilities.</w:t>
      </w:r>
    </w:p>
    <w:p w:rsidR="003355D0" w:rsidRPr="00767700" w:rsidRDefault="00C83EA1" w:rsidP="003733C1">
      <w:pPr>
        <w:pStyle w:val="BodyMain"/>
        <w:spacing w:before="0" w:after="120"/>
        <w:ind w:firstLine="0"/>
        <w:rPr>
          <w:sz w:val="22"/>
          <w:szCs w:val="22"/>
          <w:lang w:val="en-US"/>
        </w:rPr>
      </w:pPr>
      <w:r w:rsidRPr="00767700">
        <w:rPr>
          <w:noProof/>
          <w:sz w:val="22"/>
          <w:szCs w:val="22"/>
          <w:lang w:val="en-US"/>
        </w:rPr>
        <mc:AlternateContent>
          <mc:Choice Requires="wpg">
            <w:drawing>
              <wp:anchor distT="0" distB="0" distL="114300" distR="114300" simplePos="0" relativeHeight="251665408" behindDoc="0" locked="0" layoutInCell="1" allowOverlap="1" wp14:anchorId="2D07F682" wp14:editId="258896E5">
                <wp:simplePos x="0" y="0"/>
                <wp:positionH relativeFrom="margin">
                  <wp:align>center</wp:align>
                </wp:positionH>
                <wp:positionV relativeFrom="paragraph">
                  <wp:posOffset>514985</wp:posOffset>
                </wp:positionV>
                <wp:extent cx="5904864" cy="2819400"/>
                <wp:effectExtent l="57150" t="38100" r="77470" b="95250"/>
                <wp:wrapNone/>
                <wp:docPr id="2" name="Group 2"/>
                <wp:cNvGraphicFramePr/>
                <a:graphic xmlns:a="http://schemas.openxmlformats.org/drawingml/2006/main">
                  <a:graphicData uri="http://schemas.microsoft.com/office/word/2010/wordprocessingGroup">
                    <wpg:wgp>
                      <wpg:cNvGrpSpPr/>
                      <wpg:grpSpPr>
                        <a:xfrm>
                          <a:off x="0" y="0"/>
                          <a:ext cx="5904864" cy="2819400"/>
                          <a:chOff x="-95266" y="0"/>
                          <a:chExt cx="6562105" cy="2884805"/>
                        </a:xfrm>
                      </wpg:grpSpPr>
                      <wpg:grpSp>
                        <wpg:cNvPr id="5" name="Group 5"/>
                        <wpg:cNvGrpSpPr/>
                        <wpg:grpSpPr>
                          <a:xfrm>
                            <a:off x="-95266" y="0"/>
                            <a:ext cx="6562105" cy="2884805"/>
                            <a:chOff x="-114717" y="295235"/>
                            <a:chExt cx="7901888" cy="2885480"/>
                          </a:xfrm>
                        </wpg:grpSpPr>
                        <wps:wsp>
                          <wps:cNvPr id="6" name="Straight Arrow Connector 6"/>
                          <wps:cNvCnPr/>
                          <wps:spPr>
                            <a:xfrm>
                              <a:off x="1143000" y="1781175"/>
                              <a:ext cx="1047750" cy="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g:grpSp>
                          <wpg:cNvPr id="7" name="Group 7"/>
                          <wpg:cNvGrpSpPr/>
                          <wpg:grpSpPr>
                            <a:xfrm>
                              <a:off x="-114717" y="295235"/>
                              <a:ext cx="7901888" cy="2885480"/>
                              <a:chOff x="-114717" y="295235"/>
                              <a:chExt cx="7901888" cy="2885480"/>
                            </a:xfrm>
                          </wpg:grpSpPr>
                          <wps:wsp>
                            <wps:cNvPr id="8" name="Straight Arrow Connector 8"/>
                            <wps:cNvCnPr/>
                            <wps:spPr>
                              <a:xfrm>
                                <a:off x="2343150" y="1781175"/>
                                <a:ext cx="904875" cy="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g:grpSp>
                            <wpg:cNvPr id="9" name="Group 9"/>
                            <wpg:cNvGrpSpPr/>
                            <wpg:grpSpPr>
                              <a:xfrm>
                                <a:off x="-114717" y="295235"/>
                                <a:ext cx="7901888" cy="2885480"/>
                                <a:chOff x="-114717" y="295235"/>
                                <a:chExt cx="7901888" cy="2885480"/>
                              </a:xfrm>
                            </wpg:grpSpPr>
                            <wps:wsp>
                              <wps:cNvPr id="10" name="Straight Arrow Connector 10"/>
                              <wps:cNvCnPr/>
                              <wps:spPr>
                                <a:xfrm>
                                  <a:off x="5457816" y="1208783"/>
                                  <a:ext cx="0" cy="25654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type="arrow"/>
                                  <a:tailEnd type="arrow"/>
                                </a:ln>
                                <a:effectLst>
                                  <a:outerShdw blurRad="40000" dist="20000" dir="5400000" rotWithShape="0">
                                    <a:srgbClr val="000000">
                                      <a:alpha val="38000"/>
                                    </a:srgbClr>
                                  </a:outerShdw>
                                </a:effectLst>
                              </wps:spPr>
                              <wps:bodyPr/>
                            </wps:wsp>
                            <wps:wsp>
                              <wps:cNvPr id="11" name="Straight Arrow Connector 11"/>
                              <wps:cNvCnPr/>
                              <wps:spPr>
                                <a:xfrm>
                                  <a:off x="5459613" y="2021976"/>
                                  <a:ext cx="0" cy="25654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type="arrow"/>
                                  <a:tailEnd type="arrow"/>
                                </a:ln>
                                <a:effectLst>
                                  <a:outerShdw blurRad="40000" dist="20000" dir="5400000" rotWithShape="0">
                                    <a:srgbClr val="000000">
                                      <a:alpha val="38000"/>
                                    </a:srgbClr>
                                  </a:outerShdw>
                                </a:effectLst>
                              </wps:spPr>
                              <wps:bodyPr/>
                            </wps:wsp>
                            <wpg:grpSp>
                              <wpg:cNvPr id="12" name="Group 12"/>
                              <wpg:cNvGrpSpPr/>
                              <wpg:grpSpPr>
                                <a:xfrm>
                                  <a:off x="-114717" y="295235"/>
                                  <a:ext cx="7901888" cy="2885480"/>
                                  <a:chOff x="-114717" y="295235"/>
                                  <a:chExt cx="7901888" cy="2885480"/>
                                </a:xfrm>
                              </wpg:grpSpPr>
                              <wpg:grpSp>
                                <wpg:cNvPr id="13" name="Group 13"/>
                                <wpg:cNvGrpSpPr/>
                                <wpg:grpSpPr>
                                  <a:xfrm>
                                    <a:off x="-114717" y="295235"/>
                                    <a:ext cx="7901888" cy="2885480"/>
                                    <a:chOff x="-114717" y="295235"/>
                                    <a:chExt cx="7901888" cy="2885480"/>
                                  </a:xfrm>
                                </wpg:grpSpPr>
                                <wpg:grpSp>
                                  <wpg:cNvPr id="14" name="Group 14"/>
                                  <wpg:cNvGrpSpPr/>
                                  <wpg:grpSpPr>
                                    <a:xfrm>
                                      <a:off x="-114717" y="295235"/>
                                      <a:ext cx="7884120" cy="2885480"/>
                                      <a:chOff x="-114717" y="-9525"/>
                                      <a:chExt cx="7884120" cy="2886075"/>
                                    </a:xfrm>
                                  </wpg:grpSpPr>
                                  <wpg:grpSp>
                                    <wpg:cNvPr id="15" name="Group 15"/>
                                    <wpg:cNvGrpSpPr/>
                                    <wpg:grpSpPr>
                                      <a:xfrm>
                                        <a:off x="-114717" y="-9525"/>
                                        <a:ext cx="3067467" cy="2886075"/>
                                        <a:chOff x="-114717" y="-9525"/>
                                        <a:chExt cx="3067467" cy="2886075"/>
                                      </a:xfrm>
                                    </wpg:grpSpPr>
                                    <wps:wsp>
                                      <wps:cNvPr id="16" name="Rectangle 16"/>
                                      <wps:cNvSpPr/>
                                      <wps:spPr>
                                        <a:xfrm>
                                          <a:off x="-114717" y="1133210"/>
                                          <a:ext cx="1341856" cy="6762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jc w:val="center"/>
                                              <w:rPr>
                                                <w:rFonts w:ascii="Times New Roman" w:hAnsi="Times New Roman" w:cs="Times New Roman"/>
                                                <w:sz w:val="20"/>
                                                <w:szCs w:val="20"/>
                                              </w:rPr>
                                            </w:pPr>
                                            <w:r w:rsidRPr="00E0585D">
                                              <w:rPr>
                                                <w:rFonts w:ascii="Times New Roman" w:hAnsi="Times New Roman" w:cs="Times New Roman"/>
                                                <w:sz w:val="20"/>
                                                <w:szCs w:val="20"/>
                                              </w:rPr>
                                              <w:t>Independent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466850" y="-9525"/>
                                          <a:ext cx="1485900" cy="5334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X1</w:t>
                                            </w:r>
                                          </w:p>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Liquidity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2266950" y="533400"/>
                                          <a:ext cx="0" cy="257175"/>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type="arrow"/>
                                          <a:tailEnd type="arrow"/>
                                        </a:ln>
                                        <a:effectLst>
                                          <a:outerShdw blurRad="40000" dist="20000" dir="5400000" rotWithShape="0">
                                            <a:srgbClr val="000000">
                                              <a:alpha val="38000"/>
                                            </a:srgbClr>
                                          </a:outerShdw>
                                        </a:effectLst>
                                      </wps:spPr>
                                      <wps:bodyPr/>
                                    </wps:wsp>
                                    <wps:wsp>
                                      <wps:cNvPr id="19" name="Rectangle 19"/>
                                      <wps:cNvSpPr/>
                                      <wps:spPr>
                                        <a:xfrm>
                                          <a:off x="1466850" y="790575"/>
                                          <a:ext cx="1485900" cy="5334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X2</w:t>
                                            </w:r>
                                          </w:p>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Profitability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2276475" y="1304925"/>
                                          <a:ext cx="0" cy="257175"/>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type="arrow"/>
                                          <a:tailEnd type="arrow"/>
                                        </a:ln>
                                        <a:effectLst>
                                          <a:outerShdw blurRad="40000" dist="20000" dir="5400000" rotWithShape="0">
                                            <a:srgbClr val="000000">
                                              <a:alpha val="38000"/>
                                            </a:srgbClr>
                                          </a:outerShdw>
                                        </a:effectLst>
                                      </wps:spPr>
                                      <wps:bodyPr/>
                                    </wps:wsp>
                                    <wps:wsp>
                                      <wps:cNvPr id="21" name="Rectangle 21"/>
                                      <wps:cNvSpPr/>
                                      <wps:spPr>
                                        <a:xfrm>
                                          <a:off x="1466850" y="1562100"/>
                                          <a:ext cx="1485900" cy="5334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X3</w:t>
                                            </w:r>
                                          </w:p>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Productivity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2276475" y="2114550"/>
                                          <a:ext cx="0" cy="257175"/>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type="arrow"/>
                                          <a:tailEnd type="arrow"/>
                                        </a:ln>
                                        <a:effectLst>
                                          <a:outerShdw blurRad="40000" dist="20000" dir="5400000" rotWithShape="0">
                                            <a:srgbClr val="000000">
                                              <a:alpha val="38000"/>
                                            </a:srgbClr>
                                          </a:outerShdw>
                                        </a:effectLst>
                                      </wps:spPr>
                                      <wps:bodyPr/>
                                    </wps:wsp>
                                    <wps:wsp>
                                      <wps:cNvPr id="23" name="Rectangle 23"/>
                                      <wps:cNvSpPr/>
                                      <wps:spPr>
                                        <a:xfrm>
                                          <a:off x="1466850" y="2343150"/>
                                          <a:ext cx="1485900" cy="5334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X4</w:t>
                                            </w:r>
                                          </w:p>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Insolvency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ounded Rectangle 24"/>
                                    <wps:cNvSpPr/>
                                    <wps:spPr>
                                      <a:xfrm>
                                        <a:off x="3248026" y="1257763"/>
                                        <a:ext cx="781050" cy="495239"/>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jc w:val="center"/>
                                            <w:rPr>
                                              <w:rFonts w:ascii="Times New Roman" w:hAnsi="Times New Roman" w:cs="Times New Roman"/>
                                              <w:sz w:val="20"/>
                                              <w:szCs w:val="20"/>
                                            </w:rPr>
                                          </w:pPr>
                                          <w:r w:rsidRPr="00E0585D">
                                            <w:rPr>
                                              <w:rFonts w:ascii="Times New Roman" w:hAnsi="Times New Roman" w:cs="Times New Roman"/>
                                              <w:sz w:val="20"/>
                                              <w:szCs w:val="20"/>
                                            </w:rPr>
                                            <w:t>Avg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817060" y="380892"/>
                                        <a:ext cx="1313265" cy="48610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spacing w:line="240" w:lineRule="auto"/>
                                            <w:jc w:val="center"/>
                                            <w:rPr>
                                              <w:rFonts w:ascii="Times New Roman" w:hAnsi="Times New Roman" w:cs="Times New Roman"/>
                                              <w:sz w:val="20"/>
                                              <w:szCs w:val="20"/>
                                            </w:rPr>
                                          </w:pPr>
                                          <w:r w:rsidRPr="00E0585D">
                                            <w:rPr>
                                              <w:rFonts w:ascii="Times New Roman" w:hAnsi="Times New Roman" w:cs="Times New Roman"/>
                                              <w:sz w:val="20"/>
                                              <w:szCs w:val="20"/>
                                            </w:rPr>
                                            <w:t>Distress zone    Z &lt; 1.21</w:t>
                                          </w:r>
                                        </w:p>
                                        <w:p w:rsidR="00A3336A" w:rsidRPr="00E0585D" w:rsidRDefault="00A3336A" w:rsidP="00E0585D">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4837106" y="1171443"/>
                                        <a:ext cx="1293361" cy="55901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spacing w:line="240" w:lineRule="auto"/>
                                            <w:jc w:val="center"/>
                                            <w:rPr>
                                              <w:rFonts w:ascii="Times New Roman" w:hAnsi="Times New Roman" w:cs="Times New Roman"/>
                                              <w:sz w:val="20"/>
                                              <w:szCs w:val="20"/>
                                            </w:rPr>
                                          </w:pPr>
                                          <w:r w:rsidRPr="00E0585D">
                                            <w:rPr>
                                              <w:rFonts w:ascii="Times New Roman" w:hAnsi="Times New Roman" w:cs="Times New Roman"/>
                                              <w:sz w:val="20"/>
                                              <w:szCs w:val="20"/>
                                            </w:rPr>
                                            <w:t>Grey zone</w:t>
                                          </w:r>
                                        </w:p>
                                        <w:p w:rsidR="00A3336A" w:rsidRPr="00E0585D" w:rsidRDefault="00A3336A" w:rsidP="00E0585D">
                                          <w:pPr>
                                            <w:spacing w:line="240" w:lineRule="auto"/>
                                            <w:jc w:val="center"/>
                                            <w:rPr>
                                              <w:rFonts w:ascii="Times New Roman" w:hAnsi="Times New Roman" w:cs="Times New Roman"/>
                                              <w:sz w:val="20"/>
                                              <w:szCs w:val="20"/>
                                            </w:rPr>
                                          </w:pPr>
                                          <w:r w:rsidRPr="00E0585D">
                                            <w:rPr>
                                              <w:rFonts w:ascii="Times New Roman" w:hAnsi="Times New Roman" w:cs="Times New Roman"/>
                                              <w:sz w:val="20"/>
                                              <w:szCs w:val="20"/>
                                            </w:rPr>
                                            <w:t>1.21 &lt; Z &lt;2.9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885250" y="1999844"/>
                                        <a:ext cx="1296732" cy="45815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spacing w:line="240" w:lineRule="auto"/>
                                            <w:jc w:val="center"/>
                                            <w:rPr>
                                              <w:rFonts w:ascii="Times New Roman" w:hAnsi="Times New Roman" w:cs="Times New Roman"/>
                                              <w:sz w:val="20"/>
                                              <w:szCs w:val="20"/>
                                            </w:rPr>
                                          </w:pPr>
                                          <w:r w:rsidRPr="00E0585D">
                                            <w:rPr>
                                              <w:rFonts w:ascii="Times New Roman" w:hAnsi="Times New Roman" w:cs="Times New Roman"/>
                                              <w:sz w:val="20"/>
                                              <w:szCs w:val="20"/>
                                            </w:rPr>
                                            <w:t>Safe zone          Z &gt;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6512674" y="94667"/>
                                        <a:ext cx="1182963" cy="448499"/>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jc w:val="center"/>
                                            <w:rPr>
                                              <w:rFonts w:ascii="Times New Roman" w:hAnsi="Times New Roman" w:cs="Times New Roman"/>
                                              <w:sz w:val="20"/>
                                              <w:szCs w:val="20"/>
                                            </w:rPr>
                                          </w:pPr>
                                          <w:r w:rsidRPr="00E0585D">
                                            <w:rPr>
                                              <w:rFonts w:ascii="Times New Roman" w:hAnsi="Times New Roman" w:cs="Times New Roman"/>
                                              <w:sz w:val="20"/>
                                              <w:szCs w:val="20"/>
                                            </w:rPr>
                                            <w:t>Bankrupt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6550193" y="2343151"/>
                                        <a:ext cx="1219210" cy="502142"/>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jc w:val="center"/>
                                            <w:rPr>
                                              <w:rFonts w:ascii="Times New Roman" w:hAnsi="Times New Roman" w:cs="Times New Roman"/>
                                              <w:sz w:val="20"/>
                                              <w:szCs w:val="20"/>
                                            </w:rPr>
                                          </w:pPr>
                                          <w:r w:rsidRPr="00E0585D">
                                            <w:rPr>
                                              <w:rFonts w:ascii="Times New Roman" w:hAnsi="Times New Roman" w:cs="Times New Roman"/>
                                              <w:sz w:val="20"/>
                                              <w:szCs w:val="20"/>
                                            </w:rPr>
                                            <w:t>Non-Bankrupt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30"/>
                                  <wps:cNvSpPr/>
                                  <wps:spPr>
                                    <a:xfrm>
                                      <a:off x="6644172" y="1420206"/>
                                      <a:ext cx="1142999" cy="6756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E0585D" w:rsidRDefault="00A3336A" w:rsidP="00E0585D">
                                        <w:pPr>
                                          <w:rPr>
                                            <w:rFonts w:ascii="Times New Roman" w:hAnsi="Times New Roman" w:cs="Times New Roman"/>
                                            <w:sz w:val="20"/>
                                            <w:szCs w:val="20"/>
                                          </w:rPr>
                                        </w:pPr>
                                        <w:r>
                                          <w:rPr>
                                            <w:rFonts w:ascii="Times New Roman" w:hAnsi="Times New Roman" w:cs="Times New Roman"/>
                                            <w:sz w:val="20"/>
                                            <w:szCs w:val="20"/>
                                          </w:rPr>
                                          <w:t>Dependent Variable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7126254" y="886967"/>
                                      <a:ext cx="0" cy="533239"/>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type="arrow"/>
                                      <a:tailEnd type="arrow"/>
                                    </a:ln>
                                    <a:effectLst>
                                      <a:outerShdw blurRad="40000" dist="20000" dir="5400000" rotWithShape="0">
                                        <a:srgbClr val="000000">
                                          <a:alpha val="38000"/>
                                        </a:srgbClr>
                                      </a:outerShdw>
                                    </a:effectLst>
                                  </wps:spPr>
                                  <wps:bodyPr/>
                                </wps:wsp>
                              </wpg:grpSp>
                              <wps:wsp>
                                <wps:cNvPr id="226" name="Straight Arrow Connector 226"/>
                                <wps:cNvCnPr/>
                                <wps:spPr>
                                  <a:xfrm flipV="1">
                                    <a:off x="4002356" y="1171576"/>
                                    <a:ext cx="835813" cy="41476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s:wsp>
                                <wps:cNvPr id="227" name="Straight Arrow Connector 227"/>
                                <wps:cNvCnPr/>
                                <wps:spPr>
                                  <a:xfrm>
                                    <a:off x="4029075" y="1781175"/>
                                    <a:ext cx="809625" cy="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s:wsp>
                                <wps:cNvPr id="228" name="Straight Arrow Connector 228"/>
                                <wps:cNvCnPr/>
                                <wps:spPr>
                                  <a:xfrm>
                                    <a:off x="4029075" y="1990725"/>
                                    <a:ext cx="857250" cy="31304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g:grpSp>
                          </wpg:grpSp>
                        </wpg:grpSp>
                      </wpg:grpSp>
                      <wps:wsp>
                        <wps:cNvPr id="229" name="Straight Arrow Connector 229"/>
                        <wps:cNvCnPr/>
                        <wps:spPr>
                          <a:xfrm>
                            <a:off x="5943600" y="1800225"/>
                            <a:ext cx="0" cy="533114"/>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type="arrow"/>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D07F682" id="Group 2" o:spid="_x0000_s1029" style="position:absolute;left:0;text-align:left;margin-left:0;margin-top:40.55pt;width:464.95pt;height:222pt;z-index:251665408;mso-position-horizontal:center;mso-position-horizontal-relative:margin;mso-width-relative:margin;mso-height-relative:margin" coordorigin="-952" coordsize="65621,2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">
                <v:group id="Group 5" o:spid="_x0000_s1030" style="position:absolute;left:-952;width:65620;height:28848" coordorigin="-1147,2952" coordsize="79018,2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Straight Arrow Connector 6" o:spid="_x0000_s1031" type="#_x0000_t32" style="position:absolute;left:11430;top:17811;width:10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bq08EAAADaAAAADwAAAGRycy9kb3ducmV2LnhtbESPQYvCMBSE7wv+h/AEb2uiB5VqFBUE&#10;EZVdV++P5tkWm5fSRFv/vRGEPQ4z8w0zW7S2FA+qfeFYw6CvQBCnzhScaTj/bb4nIHxANlg6Jg1P&#10;8rCYd75mmBjX8C89TiETEcI+QQ15CFUipU9zsuj7riKO3tXVFkOUdSZNjU2E21IOlRpJiwXHhRwr&#10;WueU3k53q2F9b37252q1O6rN5Hnj4nIYq4HWvW67nIII1Ib/8Ke9NRpG8L4Sb4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rTwQAAANoAAAAPAAAAAAAAAAAAAAAA&#10;AKECAABkcnMvZG93bnJldi54bWxQSwUGAAAAAAQABAD5AAAAjwMAAAAA&#10;" filled="t" fillcolor="#bcbcbc">
                    <v:fill color2="#ededed" rotate="t" angle="180" colors="0 #bcbcbc;22938f #d0d0d0;1 #ededed" focus="100%" type="gradient"/>
                    <v:stroke endarrow="open"/>
                    <v:shadow on="t" color="black" opacity="24903f" origin=",.5" offset="0,.55556mm"/>
                  </v:shape>
                  <v:group id="Group 7" o:spid="_x0000_s1032" style="position:absolute;left:-1147;top:2952;width:79018;height:28855" coordorigin="-1147,2952" coordsize="79018,2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Straight Arrow Connector 8" o:spid="_x0000_s1033" type="#_x0000_t32" style="position:absolute;left:23431;top:17811;width:9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XbOr4AAADaAAAADwAAAGRycy9kb3ducmV2LnhtbERPy4rCMBTdC/5DuII7TXSh0jHKKAgi&#10;Kr5mf2nutMXmpjTR1r83C8Hl4bzny9aW4km1LxxrGA0VCOLUmYIzDbfrZjAD4QOywdIxaXiRh+Wi&#10;25ljYlzDZ3peQiZiCPsENeQhVImUPs3Joh+6ijhy/662GCKsM2lqbGK4LeVYqYm0WHBsyLGidU7p&#10;/fKwGtaP5rS/VavdUW1mrzsXf4epGmnd77W/PyACteEr/ri3RkPcGq/EGyA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xds6vgAAANoAAAAPAAAAAAAAAAAAAAAAAKEC&#10;AABkcnMvZG93bnJldi54bWxQSwUGAAAAAAQABAD5AAAAjAMAAAAA&#10;" filled="t" fillcolor="#bcbcbc">
                      <v:fill color2="#ededed" rotate="t" angle="180" colors="0 #bcbcbc;22938f #d0d0d0;1 #ededed" focus="100%" type="gradient"/>
                      <v:stroke endarrow="open"/>
                      <v:shadow on="t" color="black" opacity="24903f" origin=",.5" offset="0,.55556mm"/>
                    </v:shape>
                    <v:group id="Group 9" o:spid="_x0000_s1034" style="position:absolute;left:-1147;top:2952;width:79018;height:28855" coordorigin="-1147,2952" coordsize="79018,2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Arrow Connector 10" o:spid="_x0000_s1035" type="#_x0000_t32" style="position:absolute;left:54578;top:12087;width:0;height:2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JlwsUAAADbAAAADwAAAGRycy9kb3ducmV2LnhtbESP0WrCQBBF3wv9h2WEvtWNUo2k2YgU&#10;FClI0foBk+w0Sc3Ohuyq6d93Hgp9m+HeufdMvh5dp240hNazgdk0AUVcedtybeD8uX1egQoR2WLn&#10;mQz8UIB18fiQY2b9nY90O8VaSQiHDA00MfaZ1qFqyGGY+p5YtC8/OIyyDrW2A94l3HV6niRL7bBl&#10;aWiwp7eGqsvp6gyUq/Pm4/C9W6R8WO7fZzYtXxalMU+TcfMKKtIY/81/13sr+EIvv8gAu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JlwsUAAADbAAAADwAAAAAAAAAA&#10;AAAAAAChAgAAZHJzL2Rvd25yZXYueG1sUEsFBgAAAAAEAAQA+QAAAJMDAAAAAA==&#10;" filled="t" fillcolor="#bcbcbc">
                        <v:fill color2="#ededed" rotate="t" angle="180" colors="0 #bcbcbc;22938f #d0d0d0;1 #ededed" focus="100%" type="gradient"/>
                        <v:stroke startarrow="open" endarrow="open"/>
                        <v:shadow on="t" color="black" opacity="24903f" origin=",.5" offset="0,.55556mm"/>
                      </v:shape>
                      <v:shape id="Straight Arrow Connector 11" o:spid="_x0000_s1036" type="#_x0000_t32" style="position:absolute;left:54596;top:20219;width:0;height:2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7AWcIAAADbAAAADwAAAGRycy9kb3ducmV2LnhtbERP22rCQBB9L/QflhF8q5sUoxJdgxRa&#10;pBCk6gdMsmMSzc6G7Nakf98tCH2bw7nOJhtNK+7Uu8aygngWgSAurW64UnA+vb+sQDiPrLG1TAp+&#10;yEG2fX7aYKrtwF90P/pKhBB2KSqove9SKV1Zk0E3sx1x4C62N+gD7CupexxCuGnlaxQtpMGGQ0ON&#10;Hb3VVN6O30ZBsTrvDvn1I1lyvth/xnpZzJNCqelk3K1BeBr9v/jh3uswP4a/X8I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7AWcIAAADbAAAADwAAAAAAAAAAAAAA&#10;AAChAgAAZHJzL2Rvd25yZXYueG1sUEsFBgAAAAAEAAQA+QAAAJADAAAAAA==&#10;" filled="t" fillcolor="#bcbcbc">
                        <v:fill color2="#ededed" rotate="t" angle="180" colors="0 #bcbcbc;22938f #d0d0d0;1 #ededed" focus="100%" type="gradient"/>
                        <v:stroke startarrow="open" endarrow="open"/>
                        <v:shadow on="t" color="black" opacity="24903f" origin=",.5" offset="0,.55556mm"/>
                      </v:shape>
                      <v:group id="Group 12" o:spid="_x0000_s1037" style="position:absolute;left:-1147;top:2952;width:79018;height:28855" coordorigin="-1147,2952" coordsize="79018,2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8" style="position:absolute;left:-1147;top:2952;width:79018;height:28855" coordorigin="-1147,2952" coordsize="79018,2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39" style="position:absolute;left:-1147;top:2952;width:78841;height:28855" coordorigin="-1147,-95" coordsize="78841,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40" style="position:absolute;left:-1147;top:-95;width:30674;height:28860" coordorigin="-1147,-95" coordsize="30674,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41" style="position:absolute;left:-1147;top:11332;width:13418;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2578A&#10;AADbAAAADwAAAGRycy9kb3ducmV2LnhtbERPTYvCMBC9C/6HMAveNF0RlWqURRAW6mWreB6a2bbY&#10;TGqS1fjvzYLgbR7vc9bbaDpxI+dbywo+JxkI4srqlmsFp+N+vAThA7LGzjIpeJCH7WY4WGOu7Z1/&#10;6FaGWqQQ9jkqaELocyl91ZBBP7E9ceJ+rTMYEnS11A7vKdx0cpplc2mw5dTQYE+7hqpL+WcUFCUV&#10;y+jO14s9zWKxmB52+0el1Ogjfq1ABIrhLX65v3WaP4f/X9I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Bnbn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A3336A" w:rsidRPr="00E0585D" w:rsidRDefault="00A3336A" w:rsidP="00E0585D">
                                      <w:pPr>
                                        <w:jc w:val="center"/>
                                        <w:rPr>
                                          <w:rFonts w:ascii="Times New Roman" w:hAnsi="Times New Roman" w:cs="Times New Roman"/>
                                          <w:sz w:val="20"/>
                                          <w:szCs w:val="20"/>
                                        </w:rPr>
                                      </w:pPr>
                                      <w:r w:rsidRPr="00E0585D">
                                        <w:rPr>
                                          <w:rFonts w:ascii="Times New Roman" w:hAnsi="Times New Roman" w:cs="Times New Roman"/>
                                          <w:sz w:val="20"/>
                                          <w:szCs w:val="20"/>
                                        </w:rPr>
                                        <w:t>Independent Variables</w:t>
                                      </w:r>
                                    </w:p>
                                  </w:txbxContent>
                                </v:textbox>
                              </v:rect>
                              <v:rect id="Rectangle 17" o:spid="_x0000_s1042" style="position:absolute;left:14668;top:-95;width:14859;height:5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TfL8A&#10;AADbAAAADwAAAGRycy9kb3ducmV2LnhtbERPTYvCMBC9L/gfwgje1lQRla5RRBAW6mWr7HloxrbY&#10;TGqS1fjvzYLgbR7vc1abaDpxI+dbywom4wwEcWV1y7WC03H/uQThA7LGzjIpeJCHzXrwscJc2zv/&#10;0K0MtUgh7HNU0ITQ51L6qiGDfmx74sSdrTMYEnS11A7vKdx0cpplc2mw5dTQYE+7hqpL+WcUFCUV&#10;y+h+rxd7msViMT3s9o9KqdEwbr9ABIrhLX65v3Wav4D/X9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StN8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X1</w:t>
                                      </w:r>
                                    </w:p>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Liquidity</w:t>
                                      </w:r>
                                    </w:p>
                                  </w:txbxContent>
                                </v:textbox>
                              </v:rect>
                              <v:shape id="Straight Arrow Connector 18" o:spid="_x0000_s1043" type="#_x0000_t32" style="position:absolute;left:22669;top:5334;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pxMUAAADbAAAADwAAAGRycy9kb3ducmV2LnhtbESP0WrCQBBF3wv9h2WEvtWNUo2k2YgU&#10;FClI0foBk+w0Sc3Ohuyq6d93Hgp9m+HeufdMvh5dp240hNazgdk0AUVcedtybeD8uX1egQoR2WLn&#10;mQz8UIB18fiQY2b9nY90O8VaSQiHDA00MfaZ1qFqyGGY+p5YtC8/OIyyDrW2A94l3HV6niRL7bBl&#10;aWiwp7eGqsvp6gyUq/Pm4/C9W6R8WO7fZzYtXxalMU+TcfMKKtIY/81/13sr+AIrv8gAu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RpxMUAAADbAAAADwAAAAAAAAAA&#10;AAAAAAChAgAAZHJzL2Rvd25yZXYueG1sUEsFBgAAAAAEAAQA+QAAAJMDAAAAAA==&#10;" filled="t" fillcolor="#bcbcbc">
                                <v:fill color2="#ededed" rotate="t" angle="180" colors="0 #bcbcbc;22938f #d0d0d0;1 #ededed" focus="100%" type="gradient"/>
                                <v:stroke startarrow="open" endarrow="open"/>
                                <v:shadow on="t" color="black" opacity="24903f" origin=",.5" offset="0,.55556mm"/>
                              </v:shape>
                              <v:rect id="Rectangle 19" o:spid="_x0000_s1044" style="position:absolute;left:14668;top:7905;width:1485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ilcAA&#10;AADbAAAADwAAAGRycy9kb3ducmV2LnhtbERPTYvCMBC9C/sfwix403RFXO0aZREEoXuxiuehGdti&#10;M+kmUeO/3wjC3ubxPme5jqYTN3K+tazgY5yBIK6sbrlWcDxsR3MQPiBr7CyTggd5WK/eBkvMtb3z&#10;nm5lqEUKYZ+jgiaEPpfSVw0Z9GPbEyfubJ3BkKCrpXZ4T+Gmk5Msm0mDLaeGBnvaNFRdyqtRUJRU&#10;zKM7/V7scRqLz8nPZvuolBq+x+8vEIFi+Be/3Dud5i/g+Us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nilc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X2</w:t>
                                      </w:r>
                                    </w:p>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Profitability</w:t>
                                      </w:r>
                                    </w:p>
                                  </w:txbxContent>
                                </v:textbox>
                              </v:rect>
                              <v:shape id="Straight Arrow Connector 20" o:spid="_x0000_s1045" type="#_x0000_t32" style="position:absolute;left:22764;top:13049;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6vf8IAAADbAAAADwAAAGRycy9kb3ducmV2LnhtbERP3WrCMBS+H/gO4Qi7m2lltlKNRQSH&#10;DGT48wCnzbGtNielyWz39svFYJcf3/86H00rntS7xrKCeBaBIC6tbrhScL3s35YgnEfW2FomBT/k&#10;IN9MXtaYaTvwiZ5nX4kQwi5DBbX3XSalK2sy6Ga2Iw7czfYGfYB9JXWPQwg3rZxHUSINNhwaauxo&#10;V1P5OH8bBcXyuv063j8WKR+Tw2es0+J9USj1Oh23KxCeRv8v/nMftIJ5WB++h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6vf8IAAADbAAAADwAAAAAAAAAAAAAA&#10;AAChAgAAZHJzL2Rvd25yZXYueG1sUEsFBgAAAAAEAAQA+QAAAJADAAAAAA==&#10;" filled="t" fillcolor="#bcbcbc">
                                <v:fill color2="#ededed" rotate="t" angle="180" colors="0 #bcbcbc;22938f #d0d0d0;1 #ededed" focus="100%" type="gradient"/>
                                <v:stroke startarrow="open" endarrow="open"/>
                                <v:shadow on="t" color="black" opacity="24903f" origin=",.5" offset="0,.55556mm"/>
                              </v:shape>
                              <v:rect id="Rectangle 21" o:spid="_x0000_s1046" style="position:absolute;left:14668;top:15621;width:1485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kLsIA&#10;AADbAAAADwAAAGRycy9kb3ducmV2LnhtbESPQYvCMBSE7wv7H8Jb8LamFnGlGkUEQehe7IrnR/Ns&#10;i81LTaLGf28WFvY4zMw3zHIdTS/u5HxnWcFknIEgrq3uuFFw/Nl9zkH4gKyxt0wKnuRhvXp/W2Kh&#10;7YMPdK9CIxKEfYEK2hCGQkpft2TQj+1AnLyzdQZDkq6R2uEjwU0v8yybSYMdp4UWB9q2VF+qm1FQ&#10;VlTOoztdL/Y4jeVX/r3dPWulRh9xswARKIb/8F97rxXk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yQu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X3</w:t>
                                      </w:r>
                                    </w:p>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Productivity</w:t>
                                      </w:r>
                                    </w:p>
                                  </w:txbxContent>
                                </v:textbox>
                              </v:rect>
                              <v:shape id="Straight Arrow Connector 22" o:spid="_x0000_s1047" type="#_x0000_t32" style="position:absolute;left:22764;top:21145;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CUk8UAAADbAAAADwAAAGRycy9kb3ducmV2LnhtbESP0WrCQBRE34X+w3ILfdONoTGSuooU&#10;WoIQSlM/4CZ7m6TN3g3Zrca/d4WCj8PMnGE2u8n04kSj6ywrWC4iEMS11R03Co5fb/M1COeRNfaW&#10;ScGFHOy2D7MNZtqe+ZNOpW9EgLDLUEHr/ZBJ6eqWDLqFHYiD921Hgz7IsZF6xHOAm17GUbSSBjsO&#10;Cy0O9NpS/Vv+GQXV+rj/KH7ek5SLVX5Y6rR6Tiqlnh6n/QsIT5O/h//buVYQx3D7En6A3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CUk8UAAADbAAAADwAAAAAAAAAA&#10;AAAAAAChAgAAZHJzL2Rvd25yZXYueG1sUEsFBgAAAAAEAAQA+QAAAJMDAAAAAA==&#10;" filled="t" fillcolor="#bcbcbc">
                                <v:fill color2="#ededed" rotate="t" angle="180" colors="0 #bcbcbc;22938f #d0d0d0;1 #ededed" focus="100%" type="gradient"/>
                                <v:stroke startarrow="open" endarrow="open"/>
                                <v:shadow on="t" color="black" opacity="24903f" origin=",.5" offset="0,.55556mm"/>
                              </v:shape>
                              <v:rect id="Rectangle 23" o:spid="_x0000_s1048" style="position:absolute;left:14668;top:23431;width:1485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fwsMA&#10;AADbAAAADwAAAGRycy9kb3ducmV2LnhtbESPQWsCMRSE70L/Q3gFb5rtWlS2RhFBELaXrtLzY/O6&#10;u7h5WZOo8d83hYLHYWa+YVabaHpxI+c7ywrephkI4trqjhsFp+N+sgThA7LG3jIpeJCHzfpltMJC&#10;2zt/0a0KjUgQ9gUqaEMYCil93ZJBP7UDcfJ+rDMYknSN1A7vCW56mWfZXBrsOC20ONCupfpcXY2C&#10;sqJyGd335WxP77Fc5J+7/aNWavwatx8gAsXwDP+3D1pBPoO/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0fw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X4</w:t>
                                      </w:r>
                                    </w:p>
                                    <w:p w:rsidR="00A3336A" w:rsidRPr="00E0585D" w:rsidRDefault="00A3336A" w:rsidP="00E0585D">
                                      <w:pPr>
                                        <w:pStyle w:val="NoSpacing"/>
                                        <w:jc w:val="center"/>
                                        <w:rPr>
                                          <w:rFonts w:ascii="Times New Roman" w:hAnsi="Times New Roman" w:cs="Times New Roman"/>
                                          <w:sz w:val="20"/>
                                        </w:rPr>
                                      </w:pPr>
                                      <w:r w:rsidRPr="00E0585D">
                                        <w:rPr>
                                          <w:rFonts w:ascii="Times New Roman" w:hAnsi="Times New Roman" w:cs="Times New Roman"/>
                                          <w:sz w:val="20"/>
                                        </w:rPr>
                                        <w:t>Insolvency</w:t>
                                      </w:r>
                                    </w:p>
                                  </w:txbxContent>
                                </v:textbox>
                              </v:rect>
                            </v:group>
                            <v:roundrect id="Rounded Rectangle 24" o:spid="_x0000_s1049" style="position:absolute;left:32480;top:12577;width:7810;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SYsUA&#10;AADbAAAADwAAAGRycy9kb3ducmV2LnhtbESPQWvCQBSE74X+h+UVvEjd1BaR6CpSLbS9iLF6fmSf&#10;ycbs25BdNfrr3UKhx2FmvmGm887W4kytN44VvAwSEMS504YLBT/bj+cxCB+QNdaOScGVPMxnjw9T&#10;TLW78IbOWShEhLBPUUEZQpNK6fOSLPqBa4ijd3CtxRBlW0jd4iXCbS2HSTKSFg3HhRIbei8pP2Yn&#10;q+CVq9suufa3q/3YZN9fVbXum6VSvaduMQERqAv/4b/2p1YwfIPf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hJi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A3336A" w:rsidRPr="00E0585D" w:rsidRDefault="00A3336A" w:rsidP="00E0585D">
                                    <w:pPr>
                                      <w:jc w:val="center"/>
                                      <w:rPr>
                                        <w:rFonts w:ascii="Times New Roman" w:hAnsi="Times New Roman" w:cs="Times New Roman"/>
                                        <w:sz w:val="20"/>
                                        <w:szCs w:val="20"/>
                                      </w:rPr>
                                    </w:pPr>
                                    <w:r w:rsidRPr="00E0585D">
                                      <w:rPr>
                                        <w:rFonts w:ascii="Times New Roman" w:hAnsi="Times New Roman" w:cs="Times New Roman"/>
                                        <w:sz w:val="20"/>
                                        <w:szCs w:val="20"/>
                                      </w:rPr>
                                      <w:t>Avg Score</w:t>
                                    </w:r>
                                  </w:p>
                                </w:txbxContent>
                              </v:textbox>
                            </v:roundrect>
                            <v:rect id="Rectangle 25" o:spid="_x0000_s1050" style="position:absolute;left:48170;top:3808;width:13133;height:4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iLcMA&#10;AADbAAAADwAAAGRycy9kb3ducmV2LnhtbESPQWsCMRSE70L/Q3gFb5rtYlW2RhFBELaXrtLzY/O6&#10;u7h5WZOo8d83hYLHYWa+YVabaHpxI+c7ywrephkI4trqjhsFp+N+sgThA7LG3jIpeJCHzfpltMJC&#10;2zt/0a0KjUgQ9gUqaEMYCil93ZJBP7UDcfJ+rDMYknSN1A7vCW56mWfZXBrsOC20ONCupfpcXY2C&#10;sqJyGd335WxPs1gu8s/d/lErNX6N2w8QgWJ4hv/bB60gf4e/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giL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A3336A" w:rsidRPr="00E0585D" w:rsidRDefault="00A3336A" w:rsidP="00E0585D">
                                    <w:pPr>
                                      <w:spacing w:line="240" w:lineRule="auto"/>
                                      <w:jc w:val="center"/>
                                      <w:rPr>
                                        <w:rFonts w:ascii="Times New Roman" w:hAnsi="Times New Roman" w:cs="Times New Roman"/>
                                        <w:sz w:val="20"/>
                                        <w:szCs w:val="20"/>
                                      </w:rPr>
                                    </w:pPr>
                                    <w:r w:rsidRPr="00E0585D">
                                      <w:rPr>
                                        <w:rFonts w:ascii="Times New Roman" w:hAnsi="Times New Roman" w:cs="Times New Roman"/>
                                        <w:sz w:val="20"/>
                                        <w:szCs w:val="20"/>
                                      </w:rPr>
                                      <w:t>Distress zone    Z &lt; 1.21</w:t>
                                    </w:r>
                                  </w:p>
                                  <w:p w:rsidR="00A3336A" w:rsidRPr="00E0585D" w:rsidRDefault="00A3336A" w:rsidP="00E0585D">
                                    <w:pPr>
                                      <w:rPr>
                                        <w:rFonts w:ascii="Times New Roman" w:hAnsi="Times New Roman" w:cs="Times New Roman"/>
                                        <w:sz w:val="20"/>
                                        <w:szCs w:val="20"/>
                                      </w:rPr>
                                    </w:pPr>
                                  </w:p>
                                </w:txbxContent>
                              </v:textbox>
                            </v:rect>
                            <v:rect id="Rectangle 26" o:spid="_x0000_s1051" style="position:absolute;left:48371;top:11714;width:12933;height:5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8WsIA&#10;AADbAAAADwAAAGRycy9kb3ducmV2LnhtbESPQYvCMBSE78L+h/AEb5paRKVrlEUQhHrZKnt+NG/b&#10;YvPSTaLGf28WFvY4zMw3zGYXTS/u5HxnWcF8loEgrq3uuFFwOR+maxA+IGvsLZOCJ3nYbd9GGyy0&#10;ffAn3avQiARhX6CCNoShkNLXLRn0MzsQJ+/bOoMhSddI7fCR4KaXeZYtpcGO00KLA+1bqq/VzSgo&#10;KyrX0X39XO1lEctVftofnrVSk3H8eAcRKIb/8F/7qBXkS/j9kn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rxa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A3336A" w:rsidRPr="00E0585D" w:rsidRDefault="00A3336A" w:rsidP="00E0585D">
                                    <w:pPr>
                                      <w:spacing w:line="240" w:lineRule="auto"/>
                                      <w:jc w:val="center"/>
                                      <w:rPr>
                                        <w:rFonts w:ascii="Times New Roman" w:hAnsi="Times New Roman" w:cs="Times New Roman"/>
                                        <w:sz w:val="20"/>
                                        <w:szCs w:val="20"/>
                                      </w:rPr>
                                    </w:pPr>
                                    <w:r w:rsidRPr="00E0585D">
                                      <w:rPr>
                                        <w:rFonts w:ascii="Times New Roman" w:hAnsi="Times New Roman" w:cs="Times New Roman"/>
                                        <w:sz w:val="20"/>
                                        <w:szCs w:val="20"/>
                                      </w:rPr>
                                      <w:t>Grey zone</w:t>
                                    </w:r>
                                  </w:p>
                                  <w:p w:rsidR="00A3336A" w:rsidRPr="00E0585D" w:rsidRDefault="00A3336A" w:rsidP="00E0585D">
                                    <w:pPr>
                                      <w:spacing w:line="240" w:lineRule="auto"/>
                                      <w:jc w:val="center"/>
                                      <w:rPr>
                                        <w:rFonts w:ascii="Times New Roman" w:hAnsi="Times New Roman" w:cs="Times New Roman"/>
                                        <w:sz w:val="20"/>
                                        <w:szCs w:val="20"/>
                                      </w:rPr>
                                    </w:pPr>
                                    <w:r w:rsidRPr="00E0585D">
                                      <w:rPr>
                                        <w:rFonts w:ascii="Times New Roman" w:hAnsi="Times New Roman" w:cs="Times New Roman"/>
                                        <w:sz w:val="20"/>
                                        <w:szCs w:val="20"/>
                                      </w:rPr>
                                      <w:t>1.21 &lt; Z &lt;2.9</w:t>
                                    </w:r>
                                  </w:p>
                                </w:txbxContent>
                              </v:textbox>
                            </v:rect>
                            <v:rect id="Rectangle 27" o:spid="_x0000_s1052" style="position:absolute;left:48852;top:19998;width:12967;height:4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ZwcIA&#10;AADbAAAADwAAAGRycy9kb3ducmV2LnhtbESPQYvCMBSE7wv+h/AEb2tqkVW6RhFBELqXrbLnR/Ns&#10;i81LTaLGf79ZWPA4zMw3zGoTTS/u5HxnWcFsmoEgrq3uuFFwOu7flyB8QNbYWyYFT/KwWY/eVlho&#10;++BvulehEQnCvkAFbQhDIaWvWzLop3YgTt7ZOoMhSddI7fCR4KaXeZZ9SIMdp4UWB9q1VF+qm1FQ&#10;VlQuo/u5XuxpHstF/rXbP2ulJuO4/QQRKIZX+L990AryBf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hnB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A3336A" w:rsidRPr="00E0585D" w:rsidRDefault="00A3336A" w:rsidP="00E0585D">
                                    <w:pPr>
                                      <w:spacing w:line="240" w:lineRule="auto"/>
                                      <w:jc w:val="center"/>
                                      <w:rPr>
                                        <w:rFonts w:ascii="Times New Roman" w:hAnsi="Times New Roman" w:cs="Times New Roman"/>
                                        <w:sz w:val="20"/>
                                        <w:szCs w:val="20"/>
                                      </w:rPr>
                                    </w:pPr>
                                    <w:r w:rsidRPr="00E0585D">
                                      <w:rPr>
                                        <w:rFonts w:ascii="Times New Roman" w:hAnsi="Times New Roman" w:cs="Times New Roman"/>
                                        <w:sz w:val="20"/>
                                        <w:szCs w:val="20"/>
                                      </w:rPr>
                                      <w:t>Safe zone          Z &gt; 2.9</w:t>
                                    </w:r>
                                  </w:p>
                                </w:txbxContent>
                              </v:textbox>
                            </v:rect>
                            <v:roundrect id="Rounded Rectangle 28" o:spid="_x0000_s1053" style="position:absolute;left:65126;top:946;width:11830;height:4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YZ8MA&#10;AADbAAAADwAAAGRycy9kb3ducmV2LnhtbERPz2vCMBS+C/sfwhO8yExVEOmaiswNtl1kddv50by1&#10;6ZqX0kSt/vXLQfD48f3ONoNtxYl6bxwrmM8SEMSl04YrBV+H18c1CB+QNbaOScGFPGzyh1GGqXZn&#10;/qRTESoRQ9inqKAOoUul9GVNFv3MdcSR+3W9xRBhX0nd4zmG21YukmQlLRqODTV29FxT+VccrYIl&#10;N9fv5DI9vPysTfHx3jT7qdkpNRkP2ycQgYZwF9/cb1rBIo6N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sYZ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A3336A" w:rsidRPr="00E0585D" w:rsidRDefault="00A3336A" w:rsidP="00E0585D">
                                    <w:pPr>
                                      <w:jc w:val="center"/>
                                      <w:rPr>
                                        <w:rFonts w:ascii="Times New Roman" w:hAnsi="Times New Roman" w:cs="Times New Roman"/>
                                        <w:sz w:val="20"/>
                                        <w:szCs w:val="20"/>
                                      </w:rPr>
                                    </w:pPr>
                                    <w:r w:rsidRPr="00E0585D">
                                      <w:rPr>
                                        <w:rFonts w:ascii="Times New Roman" w:hAnsi="Times New Roman" w:cs="Times New Roman"/>
                                        <w:sz w:val="20"/>
                                        <w:szCs w:val="20"/>
                                      </w:rPr>
                                      <w:t>Bankrupt</w:t>
                                    </w:r>
                                  </w:p>
                                </w:txbxContent>
                              </v:textbox>
                            </v:roundrect>
                            <v:roundrect id="Rounded Rectangle 29" o:spid="_x0000_s1054" style="position:absolute;left:65501;top:23431;width:12193;height:50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9/MYA&#10;AADbAAAADwAAAGRycy9kb3ducmV2LnhtbESPW2vCQBSE3wv9D8sR+iK6qYWi0VVKL1B9kcbL8yF7&#10;TDbNng3ZrUZ/vSsIfRxm5htmtuhsLY7UeuNYwfMwAUGcO224ULDdfA3GIHxA1lg7JgVn8rCYPz7M&#10;MNXuxD90zEIhIoR9igrKEJpUSp+XZNEPXUMcvYNrLYYo20LqFk8Rbms5SpJXadFwXCixofeS8t/s&#10;zyp44eqyS879zed+bLLVsqrWffOh1FOve5uCCNSF//C9/a0VjC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e9/MYAAADbAAAADwAAAAAAAAAAAAAAAACYAgAAZHJz&#10;L2Rvd25yZXYueG1sUEsFBgAAAAAEAAQA9QAAAIsDAAAAAA==&#10;" fillcolor="#bcbcbc">
                              <v:fill color2="#ededed" rotate="t" angle="180" colors="0 #bcbcbc;22938f #d0d0d0;1 #ededed" focus="100%" type="gradient"/>
                              <v:shadow on="t" color="black" opacity="24903f" origin=",.5" offset="0,.55556mm"/>
                              <v:textbox>
                                <w:txbxContent>
                                  <w:p w:rsidR="00A3336A" w:rsidRPr="00E0585D" w:rsidRDefault="00A3336A" w:rsidP="00E0585D">
                                    <w:pPr>
                                      <w:jc w:val="center"/>
                                      <w:rPr>
                                        <w:rFonts w:ascii="Times New Roman" w:hAnsi="Times New Roman" w:cs="Times New Roman"/>
                                        <w:sz w:val="20"/>
                                        <w:szCs w:val="20"/>
                                      </w:rPr>
                                    </w:pPr>
                                    <w:r w:rsidRPr="00E0585D">
                                      <w:rPr>
                                        <w:rFonts w:ascii="Times New Roman" w:hAnsi="Times New Roman" w:cs="Times New Roman"/>
                                        <w:sz w:val="20"/>
                                        <w:szCs w:val="20"/>
                                      </w:rPr>
                                      <w:t>Non-Bankrupt</w:t>
                                    </w:r>
                                  </w:p>
                                </w:txbxContent>
                              </v:textbox>
                            </v:roundrect>
                          </v:group>
                          <v:rect id="Rectangle 30" o:spid="_x0000_s1055" style="position:absolute;left:66441;top:14202;width:11430;height:6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XaL8A&#10;AADbAAAADwAAAGRycy9kb3ducmV2LnhtbERPTYvCMBC9C/sfwgjeNNVdVLpGEUFY6F6s4nloZtti&#10;M+kmUeO/NwfB4+N9rzbRdOJGzreWFUwnGQjiyuqWawWn4368BOEDssbOMil4kIfN+mOwwlzbOx/o&#10;VoZapBD2OSpoQuhzKX3VkEE/sT1x4v6sMxgSdLXUDu8p3HRylmVzabDl1NBgT7uGqkt5NQqKkopl&#10;dOf/iz19xWIx+93tH5VSo2HcfoMIFMNb/HL/aAWfaX3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hdo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A3336A" w:rsidRPr="00E0585D" w:rsidRDefault="00A3336A" w:rsidP="00E0585D">
                                  <w:pPr>
                                    <w:rPr>
                                      <w:rFonts w:ascii="Times New Roman" w:hAnsi="Times New Roman" w:cs="Times New Roman"/>
                                      <w:sz w:val="20"/>
                                      <w:szCs w:val="20"/>
                                    </w:rPr>
                                  </w:pPr>
                                  <w:r>
                                    <w:rPr>
                                      <w:rFonts w:ascii="Times New Roman" w:hAnsi="Times New Roman" w:cs="Times New Roman"/>
                                      <w:sz w:val="20"/>
                                      <w:szCs w:val="20"/>
                                    </w:rPr>
                                    <w:t>Dependent Variable</w:t>
                                  </w:r>
                                </w:p>
                              </w:txbxContent>
                            </v:textbox>
                          </v:rect>
                          <v:shape id="Straight Arrow Connector 31" o:spid="_x0000_s1056" type="#_x0000_t32" style="position:absolute;left:71262;top:8869;width:0;height:5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ucOcQAAADbAAAADwAAAGRycy9kb3ducmV2LnhtbESP3YrCMBSE7wXfIZyFvdO0rn9Uo4ig&#10;yIKIPw9w2hzbus1JaaLWt98sLHg5zMw3zHzZmko8qHGlZQVxPwJBnFldcq7gct70piCcR9ZYWSYF&#10;L3KwXHQ7c0y0ffKRHiefiwBhl6CCwvs6kdJlBRl0fVsTB+9qG4M+yCaXusFngJtKDqJoLA2WHBYK&#10;rGldUPZzuhsF6fSyOuxv29GE9+Pdd6wn6XCUKvX50a5mIDy1/h3+b++0gq8Y/r6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G5w5xAAAANsAAAAPAAAAAAAAAAAA&#10;AAAAAKECAABkcnMvZG93bnJldi54bWxQSwUGAAAAAAQABAD5AAAAkgMAAAAA&#10;" filled="t" fillcolor="#bcbcbc">
                            <v:fill color2="#ededed" rotate="t" angle="180" colors="0 #bcbcbc;22938f #d0d0d0;1 #ededed" focus="100%" type="gradient"/>
                            <v:stroke startarrow="open" endarrow="open"/>
                            <v:shadow on="t" color="black" opacity="24903f" origin=",.5" offset="0,.55556mm"/>
                          </v:shape>
                        </v:group>
                        <v:shape id="Straight Arrow Connector 226" o:spid="_x0000_s1057" type="#_x0000_t32" style="position:absolute;left:40023;top:11715;width:8358;height:41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5ujsYAAADcAAAADwAAAGRycy9kb3ducmV2LnhtbESPT2vCQBTE7wW/w/IEb3VjDiFEV/Ff&#10;QUoP1Sro7ZF9JsHs2zS7xvjtu4VCj8PM/IaZLXpTi45aV1lWMBlHIIhzqysuFBy/3l5TEM4ja6wt&#10;k4InOVjMBy8zzLR98J66gy9EgLDLUEHpfZNJ6fKSDLqxbYiDd7WtQR9kW0jd4iPATS3jKEqkwYrD&#10;QokNrUvKb4e7UZC+r8676zn57D4uz++4O93S/War1GjYL6cgPPX+P/zX3mkFcZzA75lwBO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ebo7GAAAA3AAAAA8AAAAAAAAA&#10;AAAAAAAAoQIAAGRycy9kb3ducmV2LnhtbFBLBQYAAAAABAAEAPkAAACUAwAAAAA=&#10;" filled="t" fillcolor="#bcbcbc">
                          <v:fill color2="#ededed" rotate="t" angle="180" colors="0 #bcbcbc;22938f #d0d0d0;1 #ededed" focus="100%" type="gradient"/>
                          <v:stroke endarrow="open"/>
                          <v:shadow on="t" color="black" opacity="24903f" origin=",.5" offset="0,.55556mm"/>
                        </v:shape>
                        <v:shape id="Straight Arrow Connector 227" o:spid="_x0000_s1058" type="#_x0000_t32" style="position:absolute;left:40290;top:17811;width:8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6UsMAAADcAAAADwAAAGRycy9kb3ducmV2LnhtbESPT4vCMBTE7wt+h/AEb2tiDyrVKCoI&#10;Iu6y/rs/mmdbbF5KE2399mZhYY/DzPyGmS87W4knNb50rGE0VCCIM2dKzjVcztvPKQgfkA1WjknD&#10;izwsF72POabGtXyk5ynkIkLYp6ihCKFOpfRZQRb90NXE0bu5xmKIssmlabCNcFvJRKmxtFhyXCiw&#10;pk1B2f30sBo2j/bncKnX+2+1nb7uXF6/Jmqk9aDfrWYgAnXhP/zX3hkNSTKB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ZulLDAAAA3AAAAA8AAAAAAAAAAAAA&#10;AAAAoQIAAGRycy9kb3ducmV2LnhtbFBLBQYAAAAABAAEAPkAAACRAwAAAAA=&#10;" filled="t" fillcolor="#bcbcbc">
                          <v:fill color2="#ededed" rotate="t" angle="180" colors="0 #bcbcbc;22938f #d0d0d0;1 #ededed" focus="100%" type="gradient"/>
                          <v:stroke endarrow="open"/>
                          <v:shadow on="t" color="black" opacity="24903f" origin=",.5" offset="0,.55556mm"/>
                        </v:shape>
                        <v:shape id="Straight Arrow Connector 228" o:spid="_x0000_s1059" type="#_x0000_t32" style="position:absolute;left:40290;top:19907;width:8573;height:3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YuIMAAAADcAAAADwAAAGRycy9kb3ducmV2LnhtbERPy4rCMBTdC/5DuMLsNLGLGalGUUEQ&#10;cQaf+0tzbYvNTWmirX9vFgMuD+c9W3S2Ek9qfOlYw3ikQBBnzpSca7icN8MJCB+QDVaOScOLPCzm&#10;/d4MU+NaPtLzFHIRQ9inqKEIoU6l9FlBFv3I1cSRu7nGYoiwyaVpsI3htpKJUt/SYsmxocCa1gVl&#10;99PDalg/2sP+Uq92f2ozed25vP7+qLHWX4NuOQURqAsf8b97azQkSVwbz8Qj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1GLiDAAAAA3AAAAA8AAAAAAAAAAAAAAAAA&#10;oQIAAGRycy9kb3ducmV2LnhtbFBLBQYAAAAABAAEAPkAAACOAwAAAAA=&#10;" filled="t" fillcolor="#bcbcbc">
                          <v:fill color2="#ededed" rotate="t" angle="180" colors="0 #bcbcbc;22938f #d0d0d0;1 #ededed" focus="100%" type="gradient"/>
                          <v:stroke endarrow="open"/>
                          <v:shadow on="t" color="black" opacity="24903f" origin=",.5" offset="0,.55556mm"/>
                        </v:shape>
                      </v:group>
                    </v:group>
                  </v:group>
                </v:group>
                <v:shape id="Straight Arrow Connector 229" o:spid="_x0000_s1060" type="#_x0000_t32" style="position:absolute;left:59436;top:18002;width:0;height:5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TeUMUAAADcAAAADwAAAGRycy9kb3ducmV2LnhtbESP3YrCMBSE7wXfIRxh7zS1rH/VKLKw&#10;iwgi/jzAaXNsu9uclCar9e2NIHg5zMw3zGLVmkpcqXGlZQXDQQSCOLO65FzB+fTdn4JwHlljZZkU&#10;3MnBatntLDDR9sYHuh59LgKEXYIKCu/rREqXFWTQDWxNHLyLbQz6IJtc6gZvAW4qGUfRWBosOSwU&#10;WNNXQdnf8d8oSKfn9X73+zOa8G682Q71JP0cpUp99Nr1HISn1r/Dr/ZGK4jjG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TeUMUAAADcAAAADwAAAAAAAAAA&#10;AAAAAAChAgAAZHJzL2Rvd25yZXYueG1sUEsFBgAAAAAEAAQA+QAAAJMDAAAAAA==&#10;" filled="t" fillcolor="#bcbcbc">
                  <v:fill color2="#ededed" rotate="t" angle="180" colors="0 #bcbcbc;22938f #d0d0d0;1 #ededed" focus="100%" type="gradient"/>
                  <v:stroke startarrow="open" endarrow="open"/>
                  <v:shadow on="t" color="black" opacity="24903f" origin=",.5" offset="0,.55556mm"/>
                </v:shape>
                <w10:wrap anchorx="margin"/>
              </v:group>
            </w:pict>
          </mc:Fallback>
        </mc:AlternateContent>
      </w:r>
      <w:r w:rsidR="003733C1" w:rsidRPr="00767700">
        <w:rPr>
          <w:sz w:val="22"/>
          <w:szCs w:val="22"/>
          <w:lang w:val="en-US"/>
        </w:rPr>
        <w:t>This proportion is in charge of measuring the indebtedness of the firm. Higher the proportion most secure is the firm and vice versa.</w:t>
      </w:r>
    </w:p>
    <w:p w:rsidR="00E0585D" w:rsidRPr="00767700" w:rsidRDefault="00E0585D" w:rsidP="003733C1">
      <w:pPr>
        <w:pStyle w:val="BodyMain"/>
        <w:spacing w:before="0" w:after="120"/>
        <w:ind w:firstLine="0"/>
        <w:rPr>
          <w:sz w:val="22"/>
          <w:szCs w:val="22"/>
          <w:lang w:val="en-US"/>
        </w:rPr>
      </w:pPr>
    </w:p>
    <w:p w:rsidR="00E0585D" w:rsidRPr="00767700" w:rsidRDefault="00E0585D" w:rsidP="003733C1">
      <w:pPr>
        <w:pStyle w:val="BodyMain"/>
        <w:spacing w:before="0" w:after="120"/>
        <w:ind w:firstLine="0"/>
        <w:rPr>
          <w:sz w:val="22"/>
          <w:szCs w:val="22"/>
          <w:lang w:val="en-US"/>
        </w:rPr>
      </w:pPr>
    </w:p>
    <w:p w:rsidR="00E0585D" w:rsidRPr="00767700" w:rsidRDefault="00E0585D" w:rsidP="003733C1">
      <w:pPr>
        <w:pStyle w:val="BodyMain"/>
        <w:spacing w:before="0" w:after="120"/>
        <w:ind w:firstLine="0"/>
        <w:rPr>
          <w:sz w:val="22"/>
          <w:szCs w:val="22"/>
          <w:lang w:val="en-US"/>
        </w:rPr>
      </w:pPr>
    </w:p>
    <w:p w:rsidR="00E0585D" w:rsidRPr="00767700" w:rsidRDefault="00E0585D" w:rsidP="003733C1">
      <w:pPr>
        <w:pStyle w:val="BodyMain"/>
        <w:spacing w:before="0" w:after="120"/>
        <w:ind w:firstLine="0"/>
        <w:rPr>
          <w:sz w:val="22"/>
          <w:szCs w:val="22"/>
          <w:lang w:val="en-US"/>
        </w:rPr>
      </w:pPr>
    </w:p>
    <w:p w:rsidR="00E0585D" w:rsidRPr="00767700" w:rsidRDefault="00E0585D" w:rsidP="003733C1">
      <w:pPr>
        <w:pStyle w:val="BodyMain"/>
        <w:spacing w:before="0" w:after="120"/>
        <w:ind w:firstLine="0"/>
        <w:rPr>
          <w:sz w:val="22"/>
          <w:szCs w:val="22"/>
          <w:lang w:val="en-US"/>
        </w:rPr>
      </w:pPr>
    </w:p>
    <w:p w:rsidR="00053F7A" w:rsidRPr="00767700" w:rsidRDefault="00053F7A" w:rsidP="009D6148">
      <w:pPr>
        <w:pStyle w:val="BodyMain"/>
        <w:spacing w:before="0" w:after="120"/>
        <w:ind w:firstLine="0"/>
        <w:rPr>
          <w:sz w:val="22"/>
          <w:szCs w:val="22"/>
          <w:lang w:val="en-US"/>
        </w:rPr>
      </w:pPr>
    </w:p>
    <w:p w:rsidR="00035759" w:rsidRPr="00767700" w:rsidRDefault="00035759" w:rsidP="00E0585D">
      <w:pPr>
        <w:pStyle w:val="BodyMain"/>
        <w:spacing w:before="0" w:after="120"/>
        <w:ind w:firstLine="0"/>
        <w:jc w:val="center"/>
        <w:rPr>
          <w:b/>
          <w:sz w:val="22"/>
          <w:szCs w:val="22"/>
          <w:lang w:val="en-US"/>
        </w:rPr>
      </w:pPr>
    </w:p>
    <w:p w:rsidR="00035759" w:rsidRPr="00767700" w:rsidRDefault="00035759" w:rsidP="00E0585D">
      <w:pPr>
        <w:pStyle w:val="BodyMain"/>
        <w:spacing w:before="0" w:after="120"/>
        <w:ind w:firstLine="0"/>
        <w:jc w:val="center"/>
        <w:rPr>
          <w:b/>
          <w:sz w:val="22"/>
          <w:szCs w:val="22"/>
          <w:lang w:val="en-US"/>
        </w:rPr>
      </w:pPr>
    </w:p>
    <w:p w:rsidR="00767700" w:rsidRDefault="00767700" w:rsidP="00035759">
      <w:pPr>
        <w:pStyle w:val="BodyMain"/>
        <w:spacing w:before="0" w:after="120"/>
        <w:ind w:firstLine="0"/>
        <w:jc w:val="center"/>
        <w:rPr>
          <w:b/>
          <w:sz w:val="22"/>
          <w:szCs w:val="22"/>
          <w:lang w:val="en-US"/>
        </w:rPr>
      </w:pPr>
    </w:p>
    <w:p w:rsidR="00A77587" w:rsidRDefault="00A77587" w:rsidP="00035759">
      <w:pPr>
        <w:pStyle w:val="BodyMain"/>
        <w:spacing w:before="0" w:after="120"/>
        <w:ind w:firstLine="0"/>
        <w:jc w:val="center"/>
        <w:rPr>
          <w:b/>
          <w:sz w:val="22"/>
          <w:szCs w:val="22"/>
          <w:lang w:val="en-US"/>
        </w:rPr>
      </w:pPr>
    </w:p>
    <w:p w:rsidR="001D758E" w:rsidRPr="00767700" w:rsidRDefault="001C4433" w:rsidP="00035759">
      <w:pPr>
        <w:pStyle w:val="BodyMain"/>
        <w:spacing w:before="0" w:after="120"/>
        <w:ind w:firstLine="0"/>
        <w:jc w:val="center"/>
        <w:rPr>
          <w:b/>
          <w:sz w:val="22"/>
          <w:szCs w:val="22"/>
          <w:lang w:val="en-US"/>
        </w:rPr>
      </w:pPr>
      <w:r>
        <w:rPr>
          <w:b/>
          <w:sz w:val="22"/>
          <w:szCs w:val="22"/>
          <w:lang w:val="en-US"/>
        </w:rPr>
        <w:t>Figure 4.</w:t>
      </w:r>
      <w:r w:rsidR="00E0585D" w:rsidRPr="00767700">
        <w:rPr>
          <w:b/>
          <w:sz w:val="22"/>
          <w:szCs w:val="22"/>
          <w:lang w:val="en-US"/>
        </w:rPr>
        <w:t xml:space="preserve"> Conceptual Frame work of </w:t>
      </w:r>
      <w:r w:rsidR="00035759" w:rsidRPr="00767700">
        <w:rPr>
          <w:b/>
          <w:sz w:val="22"/>
          <w:szCs w:val="22"/>
          <w:lang w:val="en-US"/>
        </w:rPr>
        <w:t>Altman’s model for service firm</w:t>
      </w:r>
    </w:p>
    <w:p w:rsidR="001D758E" w:rsidRPr="00767700" w:rsidRDefault="00E0585D" w:rsidP="002513D2">
      <w:pPr>
        <w:pStyle w:val="NoSpacing"/>
        <w:jc w:val="left"/>
        <w:rPr>
          <w:rFonts w:ascii="Times New Roman" w:hAnsi="Times New Roman" w:cs="Times New Roman"/>
          <w:sz w:val="22"/>
        </w:rPr>
      </w:pPr>
      <w:r w:rsidRPr="00767700">
        <w:rPr>
          <w:rFonts w:ascii="Times New Roman" w:hAnsi="Times New Roman" w:cs="Times New Roman"/>
          <w:sz w:val="22"/>
        </w:rPr>
        <w:t xml:space="preserve">Jan, A., &amp; Marimuthu, M. (2015). Bankruptcy and Sustainability: A Conceptual Review on Islamic Banking Industry. </w:t>
      </w:r>
      <w:r w:rsidRPr="00767700">
        <w:rPr>
          <w:rFonts w:ascii="Times New Roman" w:hAnsi="Times New Roman" w:cs="Times New Roman"/>
          <w:i/>
          <w:iCs/>
          <w:sz w:val="22"/>
        </w:rPr>
        <w:t>Global Business and Management Research: An</w:t>
      </w:r>
      <w:r w:rsidRPr="00767700">
        <w:rPr>
          <w:rFonts w:ascii="Times New Roman" w:hAnsi="Times New Roman" w:cs="Times New Roman"/>
          <w:sz w:val="22"/>
        </w:rPr>
        <w:t xml:space="preserve"> </w:t>
      </w:r>
      <w:r w:rsidRPr="00767700">
        <w:rPr>
          <w:rFonts w:ascii="Times New Roman" w:hAnsi="Times New Roman" w:cs="Times New Roman"/>
          <w:i/>
          <w:iCs/>
          <w:sz w:val="22"/>
        </w:rPr>
        <w:t>International Journal</w:t>
      </w:r>
      <w:r w:rsidRPr="00767700">
        <w:rPr>
          <w:rFonts w:ascii="Times New Roman" w:hAnsi="Times New Roman" w:cs="Times New Roman"/>
          <w:sz w:val="22"/>
        </w:rPr>
        <w:t>, 7(1), 109-138.</w:t>
      </w:r>
    </w:p>
    <w:p w:rsidR="00216DCC" w:rsidRPr="00767700" w:rsidRDefault="00216DCC" w:rsidP="00216DCC">
      <w:pPr>
        <w:pStyle w:val="NoSpacing"/>
        <w:jc w:val="center"/>
        <w:rPr>
          <w:rFonts w:ascii="Times New Roman" w:hAnsi="Times New Roman" w:cs="Times New Roman"/>
          <w:sz w:val="22"/>
        </w:rPr>
      </w:pPr>
    </w:p>
    <w:p w:rsidR="001D758E" w:rsidRPr="00790E30" w:rsidRDefault="001C4433" w:rsidP="00790E30">
      <w:pPr>
        <w:pStyle w:val="BodyMain"/>
        <w:spacing w:before="0" w:after="240"/>
        <w:ind w:firstLine="0"/>
        <w:rPr>
          <w:sz w:val="22"/>
          <w:szCs w:val="22"/>
          <w:lang w:val="en-US"/>
        </w:rPr>
      </w:pPr>
      <w:r w:rsidRPr="00767700">
        <w:rPr>
          <w:sz w:val="22"/>
          <w:szCs w:val="22"/>
          <w:lang w:val="en-US"/>
        </w:rPr>
        <w:t>In line with evaluating the bankruptcy profile of foreign and domestic Islamic banks o</w:t>
      </w:r>
      <w:r>
        <w:rPr>
          <w:sz w:val="22"/>
          <w:szCs w:val="22"/>
          <w:lang w:val="en-US"/>
        </w:rPr>
        <w:t>f Malaysia, the above Figure 4</w:t>
      </w:r>
      <w:r w:rsidRPr="00767700">
        <w:rPr>
          <w:sz w:val="22"/>
          <w:szCs w:val="22"/>
          <w:lang w:val="en-US"/>
        </w:rPr>
        <w:t xml:space="preserve"> shows the conceptual frame work of this study. We applied Altman’s bankruptcy model on the sample of foreign and domestic Islamic banks, and if the bank is found bankrupt, it means that it has weak economic sustainability. On the other hand, if the bank is to found non-bankrupt, it means that it has strong economic sustainability.</w:t>
      </w:r>
    </w:p>
    <w:p w:rsidR="003355D0" w:rsidRPr="00767700" w:rsidRDefault="003355D0" w:rsidP="005242C0">
      <w:pPr>
        <w:pStyle w:val="BodyMain"/>
        <w:numPr>
          <w:ilvl w:val="1"/>
          <w:numId w:val="15"/>
        </w:numPr>
        <w:spacing w:before="0"/>
        <w:rPr>
          <w:b/>
          <w:sz w:val="22"/>
          <w:szCs w:val="22"/>
          <w:lang w:val="en-US"/>
        </w:rPr>
      </w:pPr>
      <w:r w:rsidRPr="00767700">
        <w:rPr>
          <w:b/>
          <w:sz w:val="22"/>
          <w:szCs w:val="22"/>
          <w:lang w:val="en-US"/>
        </w:rPr>
        <w:t>Hypotheses Development</w:t>
      </w:r>
    </w:p>
    <w:p w:rsidR="003355D0" w:rsidRPr="00767700" w:rsidRDefault="003355D0" w:rsidP="003733C1">
      <w:pPr>
        <w:pStyle w:val="BodyMain"/>
        <w:numPr>
          <w:ilvl w:val="0"/>
          <w:numId w:val="5"/>
        </w:numPr>
        <w:spacing w:before="0"/>
        <w:rPr>
          <w:b/>
          <w:sz w:val="22"/>
          <w:szCs w:val="22"/>
          <w:lang w:val="en-US"/>
        </w:rPr>
      </w:pPr>
      <w:r w:rsidRPr="00767700">
        <w:rPr>
          <w:b/>
          <w:sz w:val="22"/>
          <w:szCs w:val="22"/>
          <w:lang w:val="en-US"/>
        </w:rPr>
        <w:t>Hypothesis One</w:t>
      </w:r>
    </w:p>
    <w:p w:rsidR="003355D0" w:rsidRPr="00767700" w:rsidRDefault="00BA3351" w:rsidP="003733C1">
      <w:pPr>
        <w:pStyle w:val="BodyMain"/>
        <w:spacing w:before="0" w:after="120"/>
        <w:ind w:firstLine="0"/>
        <w:rPr>
          <w:noProof/>
          <w:sz w:val="22"/>
          <w:szCs w:val="22"/>
        </w:rPr>
      </w:pPr>
      <w:r w:rsidRPr="00767700">
        <w:rPr>
          <w:sz w:val="22"/>
          <w:szCs w:val="22"/>
          <w:lang w:val="en-US"/>
        </w:rPr>
        <w:t xml:space="preserve">The first objective of the study is to look at the bankruptcy rates of foreign and domestic Islamic banks working in Malaysia. Then again, inline of the studies like (Jan &amp; Marimuthu, 2015), which recognized the most elevated bankruptcy rate in Malaysian Islamic banking industry, this study will permit us to </w:t>
      </w:r>
      <w:r w:rsidRPr="00767700">
        <w:rPr>
          <w:sz w:val="22"/>
          <w:szCs w:val="22"/>
          <w:lang w:val="en-US"/>
        </w:rPr>
        <w:lastRenderedPageBreak/>
        <w:t xml:space="preserve">comprehend the truth that, regardless of whether the foreign and </w:t>
      </w:r>
      <w:r w:rsidR="00C83EA1" w:rsidRPr="00767700">
        <w:rPr>
          <w:sz w:val="22"/>
          <w:szCs w:val="22"/>
          <w:lang w:val="en-US"/>
        </w:rPr>
        <w:t xml:space="preserve">domestic </w:t>
      </w:r>
      <w:r w:rsidRPr="00767700">
        <w:rPr>
          <w:sz w:val="22"/>
          <w:szCs w:val="22"/>
          <w:lang w:val="en-US"/>
        </w:rPr>
        <w:t xml:space="preserve">Islamic banks of Malaysia are just as equally bankrupt, or they vary on bankruptcy rates. </w:t>
      </w:r>
      <w:r w:rsidR="00C83EA1" w:rsidRPr="00767700">
        <w:rPr>
          <w:sz w:val="22"/>
          <w:szCs w:val="22"/>
          <w:lang w:val="en-US"/>
        </w:rPr>
        <w:t>So, we</w:t>
      </w:r>
      <w:r w:rsidRPr="00767700">
        <w:rPr>
          <w:sz w:val="22"/>
          <w:szCs w:val="22"/>
          <w:lang w:val="en-US"/>
        </w:rPr>
        <w:t xml:space="preserve"> can anticipate the share of domestic and foreign Islamic banks in the general bankruptcy rate of Malaysian Islamic banking separately. Therefore, the accompanying hypothesis is created</w:t>
      </w:r>
      <w:r w:rsidR="003355D0" w:rsidRPr="00767700">
        <w:rPr>
          <w:noProof/>
          <w:sz w:val="22"/>
          <w:szCs w:val="22"/>
        </w:rPr>
        <w:t>.</w:t>
      </w:r>
    </w:p>
    <w:p w:rsidR="003355D0" w:rsidRPr="00767700" w:rsidRDefault="003355D0" w:rsidP="003733C1">
      <w:pPr>
        <w:pStyle w:val="BodyMain"/>
        <w:numPr>
          <w:ilvl w:val="0"/>
          <w:numId w:val="4"/>
        </w:numPr>
        <w:spacing w:before="0" w:after="120"/>
        <w:rPr>
          <w:i/>
          <w:sz w:val="22"/>
          <w:szCs w:val="22"/>
          <w:lang w:val="en-US"/>
        </w:rPr>
      </w:pPr>
      <w:r w:rsidRPr="00767700">
        <w:rPr>
          <w:b/>
          <w:i/>
          <w:noProof/>
          <w:sz w:val="22"/>
          <w:szCs w:val="22"/>
        </w:rPr>
        <w:t>H</w:t>
      </w:r>
      <w:r w:rsidRPr="00767700">
        <w:rPr>
          <w:b/>
          <w:i/>
          <w:noProof/>
          <w:sz w:val="22"/>
          <w:szCs w:val="22"/>
          <w:vertAlign w:val="subscript"/>
        </w:rPr>
        <w:t>0:</w:t>
      </w:r>
      <w:r w:rsidRPr="00767700">
        <w:rPr>
          <w:i/>
          <w:noProof/>
          <w:sz w:val="22"/>
          <w:szCs w:val="22"/>
          <w:vertAlign w:val="subscript"/>
        </w:rPr>
        <w:t xml:space="preserve"> </w:t>
      </w:r>
      <w:r w:rsidRPr="00767700">
        <w:rPr>
          <w:i/>
          <w:sz w:val="22"/>
          <w:szCs w:val="22"/>
          <w:lang w:val="en-US"/>
        </w:rPr>
        <w:t xml:space="preserve"> Foreign and domestic Islamic banks of Malaysia do not differ on bankruptcy rates.</w:t>
      </w:r>
    </w:p>
    <w:p w:rsidR="003355D0" w:rsidRPr="00767700" w:rsidRDefault="003355D0" w:rsidP="003733C1">
      <w:pPr>
        <w:pStyle w:val="BodyMain"/>
        <w:numPr>
          <w:ilvl w:val="0"/>
          <w:numId w:val="4"/>
        </w:numPr>
        <w:spacing w:before="0" w:after="120"/>
        <w:rPr>
          <w:i/>
          <w:sz w:val="22"/>
          <w:szCs w:val="22"/>
          <w:lang w:val="en-US"/>
        </w:rPr>
      </w:pPr>
      <w:r w:rsidRPr="00767700">
        <w:rPr>
          <w:b/>
          <w:i/>
          <w:sz w:val="22"/>
          <w:szCs w:val="22"/>
          <w:lang w:val="en-US"/>
        </w:rPr>
        <w:t>H</w:t>
      </w:r>
      <w:r w:rsidRPr="00767700">
        <w:rPr>
          <w:b/>
          <w:i/>
          <w:sz w:val="22"/>
          <w:szCs w:val="22"/>
          <w:vertAlign w:val="subscript"/>
          <w:lang w:val="en-US"/>
        </w:rPr>
        <w:t>1</w:t>
      </w:r>
      <w:r w:rsidRPr="00767700">
        <w:rPr>
          <w:b/>
          <w:i/>
          <w:sz w:val="22"/>
          <w:szCs w:val="22"/>
          <w:lang w:val="en-US"/>
        </w:rPr>
        <w:t>:</w:t>
      </w:r>
      <w:r w:rsidRPr="00767700">
        <w:rPr>
          <w:i/>
          <w:sz w:val="22"/>
          <w:szCs w:val="22"/>
          <w:lang w:val="en-US"/>
        </w:rPr>
        <w:t xml:space="preserve"> Foreign and domestic Islamic banks of Malaysia do differ on bankruptcy rates.</w:t>
      </w:r>
    </w:p>
    <w:p w:rsidR="003355D0" w:rsidRPr="00767700" w:rsidRDefault="003355D0" w:rsidP="003733C1">
      <w:pPr>
        <w:pStyle w:val="BodyMain"/>
        <w:numPr>
          <w:ilvl w:val="0"/>
          <w:numId w:val="4"/>
        </w:numPr>
        <w:spacing w:before="0"/>
        <w:rPr>
          <w:sz w:val="22"/>
          <w:szCs w:val="22"/>
          <w:lang w:val="en-US"/>
        </w:rPr>
      </w:pPr>
      <w:r w:rsidRPr="00767700">
        <w:rPr>
          <w:b/>
          <w:sz w:val="22"/>
          <w:szCs w:val="22"/>
          <w:lang w:val="en-US"/>
        </w:rPr>
        <w:t>Hypothesis Two</w:t>
      </w:r>
    </w:p>
    <w:p w:rsidR="003355D0" w:rsidRPr="00767700" w:rsidRDefault="00206835" w:rsidP="003733C1">
      <w:pPr>
        <w:pStyle w:val="BodyMain"/>
        <w:spacing w:before="0"/>
        <w:ind w:firstLine="0"/>
        <w:rPr>
          <w:sz w:val="22"/>
          <w:szCs w:val="22"/>
          <w:lang w:val="en-US"/>
        </w:rPr>
      </w:pPr>
      <w:r w:rsidRPr="00767700">
        <w:rPr>
          <w:sz w:val="22"/>
          <w:szCs w:val="22"/>
          <w:lang w:val="en-US"/>
        </w:rPr>
        <w:t xml:space="preserve">The second objective of the study is </w:t>
      </w:r>
      <w:r w:rsidR="00A77587">
        <w:rPr>
          <w:noProof/>
        </w:rPr>
        <w:t>t</w:t>
      </w:r>
      <w:r w:rsidR="00A77587" w:rsidRPr="00767700">
        <w:rPr>
          <w:noProof/>
        </w:rPr>
        <w:t xml:space="preserve">o perform a comparative analysis </w:t>
      </w:r>
      <w:r w:rsidR="00A77587">
        <w:rPr>
          <w:noProof/>
        </w:rPr>
        <w:t xml:space="preserve">among </w:t>
      </w:r>
      <w:r w:rsidR="00A77587" w:rsidRPr="00767700">
        <w:rPr>
          <w:noProof/>
        </w:rPr>
        <w:t xml:space="preserve">foreign and domestic Islamic </w:t>
      </w:r>
      <w:r w:rsidR="00A77587">
        <w:rPr>
          <w:noProof/>
        </w:rPr>
        <w:t xml:space="preserve">banks of Malaysia </w:t>
      </w:r>
      <w:r w:rsidR="00A77587" w:rsidRPr="00767700">
        <w:rPr>
          <w:noProof/>
        </w:rPr>
        <w:t xml:space="preserve">on </w:t>
      </w:r>
      <w:r w:rsidR="00A77587">
        <w:rPr>
          <w:noProof/>
        </w:rPr>
        <w:t>the top bankruptcy predictors</w:t>
      </w:r>
      <w:r w:rsidRPr="00767700">
        <w:rPr>
          <w:sz w:val="22"/>
          <w:szCs w:val="22"/>
          <w:lang w:val="en-US"/>
        </w:rPr>
        <w:t xml:space="preserve">. </w:t>
      </w:r>
      <w:r w:rsidRPr="00767700">
        <w:rPr>
          <w:sz w:val="22"/>
          <w:szCs w:val="22"/>
          <w:lang w:val="en-US"/>
        </w:rPr>
        <w:fldChar w:fldCharType="begin"/>
      </w:r>
      <w:r w:rsidR="00C53504">
        <w:rPr>
          <w:sz w:val="22"/>
          <w:szCs w:val="22"/>
          <w:lang w:val="en-US"/>
        </w:rPr>
        <w:instrText xml:space="preserve"> ADDIN EN.CITE &lt;EndNote&gt;&lt;Cite AuthorYear="1"&gt;&lt;Author&gt;Altman&lt;/Author&gt;&lt;Year&gt;2000&lt;/Year&gt;&lt;RecNum&gt;81&lt;/RecNum&gt;&lt;DisplayText&gt;Altman (2000)&lt;/DisplayText&gt;&lt;record&gt;&lt;rec-number&gt;81&lt;/rec-number&gt;&lt;foreign-keys&gt;&lt;key app="EN" db-id="azfw5xe5grd0r4efe5u50szu9ttre5t0ra0d" timestamp="1434871532"&gt;81&lt;/key&gt;&lt;/foreign-keys&gt;&lt;ref-type name="Journal Article"&gt;17&lt;/ref-type&gt;&lt;contributors&gt;&lt;authors&gt;&lt;author&gt;Altman, Edward I&lt;/author&gt;&lt;/authors&gt;&lt;/contributors&gt;&lt;titles&gt;&lt;title&gt;Predicting financial distress of companies: revisiting the Z-score and ZETA models&lt;/title&gt;&lt;secondary-title&gt;Stern School of Business, New York University&lt;/secondary-title&gt;&lt;/titles&gt;&lt;periodical&gt;&lt;full-title&gt;Stern School of Business, New York University&lt;/full-title&gt;&lt;/periodical&gt;&lt;pages&gt;9-12&lt;/pages&gt;&lt;dates&gt;&lt;year&gt;2000&lt;/year&gt;&lt;/dates&gt;&lt;urls&gt;&lt;/urls&gt;&lt;/record&gt;&lt;/Cite&gt;&lt;/EndNote&gt;</w:instrText>
      </w:r>
      <w:r w:rsidRPr="00767700">
        <w:rPr>
          <w:sz w:val="22"/>
          <w:szCs w:val="22"/>
          <w:lang w:val="en-US"/>
        </w:rPr>
        <w:fldChar w:fldCharType="separate"/>
      </w:r>
      <w:r w:rsidR="00C53504">
        <w:rPr>
          <w:noProof/>
          <w:sz w:val="22"/>
          <w:szCs w:val="22"/>
          <w:lang w:val="en-US"/>
        </w:rPr>
        <w:t>Altman (2000)</w:t>
      </w:r>
      <w:r w:rsidRPr="00767700">
        <w:rPr>
          <w:sz w:val="22"/>
          <w:szCs w:val="22"/>
          <w:lang w:val="en-US"/>
        </w:rPr>
        <w:fldChar w:fldCharType="end"/>
      </w:r>
      <w:r w:rsidRPr="00767700">
        <w:rPr>
          <w:sz w:val="22"/>
          <w:szCs w:val="22"/>
          <w:lang w:val="en-US"/>
        </w:rPr>
        <w:t xml:space="preserve"> contended that liquidity, profitability, productivity, and in</w:t>
      </w:r>
      <w:r w:rsidR="00C83EA1" w:rsidRPr="00767700">
        <w:rPr>
          <w:sz w:val="22"/>
          <w:szCs w:val="22"/>
          <w:lang w:val="en-US"/>
        </w:rPr>
        <w:t>solvency</w:t>
      </w:r>
      <w:r w:rsidRPr="00767700">
        <w:rPr>
          <w:sz w:val="22"/>
          <w:szCs w:val="22"/>
          <w:lang w:val="en-US"/>
        </w:rPr>
        <w:t xml:space="preserve"> are the top </w:t>
      </w:r>
      <w:r w:rsidR="00216DCC" w:rsidRPr="00767700">
        <w:rPr>
          <w:sz w:val="22"/>
          <w:szCs w:val="22"/>
          <w:lang w:val="en-US"/>
        </w:rPr>
        <w:t>performance indicators</w:t>
      </w:r>
      <w:r w:rsidRPr="00767700">
        <w:rPr>
          <w:sz w:val="22"/>
          <w:szCs w:val="22"/>
          <w:lang w:val="en-US"/>
        </w:rPr>
        <w:t xml:space="preserve"> for measuring bankruptcy of the service firms. Consequently, this study will lead us to comprehend the way that, regardless of whether the foreign and domestic Islamic banks of Malaysia vary on the top bankruptcy indicators with respect to bankruptcy exposures. And accordingly, the accompanying hypotheses are proposed</w:t>
      </w:r>
      <w:r w:rsidR="003355D0" w:rsidRPr="00767700">
        <w:rPr>
          <w:sz w:val="22"/>
          <w:szCs w:val="22"/>
          <w:lang w:val="en-US"/>
        </w:rPr>
        <w:t>.</w:t>
      </w:r>
    </w:p>
    <w:p w:rsidR="003355D0" w:rsidRPr="00767700" w:rsidRDefault="003355D0" w:rsidP="00957924">
      <w:pPr>
        <w:pStyle w:val="BodyMain"/>
        <w:spacing w:before="120" w:after="120"/>
        <w:ind w:firstLine="0"/>
        <w:rPr>
          <w:noProof/>
          <w:sz w:val="22"/>
          <w:szCs w:val="22"/>
        </w:rPr>
      </w:pPr>
      <w:r w:rsidRPr="00767700">
        <w:rPr>
          <w:b/>
          <w:noProof/>
          <w:sz w:val="22"/>
          <w:szCs w:val="22"/>
        </w:rPr>
        <w:t>H</w:t>
      </w:r>
      <w:r w:rsidRPr="00767700">
        <w:rPr>
          <w:b/>
          <w:noProof/>
          <w:sz w:val="22"/>
          <w:szCs w:val="22"/>
          <w:vertAlign w:val="subscript"/>
        </w:rPr>
        <w:t>0</w:t>
      </w:r>
      <w:r w:rsidRPr="00767700">
        <w:rPr>
          <w:noProof/>
          <w:sz w:val="22"/>
          <w:szCs w:val="22"/>
        </w:rPr>
        <w:t xml:space="preserve">: Foreign and domestic Islamic banks of Malaysia do not differ on </w:t>
      </w:r>
      <w:r w:rsidR="009F352D" w:rsidRPr="009F352D">
        <w:rPr>
          <w:noProof/>
          <w:sz w:val="22"/>
          <w:szCs w:val="22"/>
        </w:rPr>
        <w:t>performance</w:t>
      </w:r>
      <w:r w:rsidRPr="00767700">
        <w:rPr>
          <w:noProof/>
          <w:sz w:val="22"/>
          <w:szCs w:val="22"/>
        </w:rPr>
        <w:t xml:space="preserve"> indicators with regards to bankruptcy exposures.</w:t>
      </w:r>
    </w:p>
    <w:p w:rsidR="003355D0" w:rsidRPr="00767700" w:rsidRDefault="003355D0" w:rsidP="00957924">
      <w:pPr>
        <w:pStyle w:val="BodyMain"/>
        <w:spacing w:before="120" w:after="120"/>
        <w:ind w:firstLine="0"/>
        <w:rPr>
          <w:noProof/>
          <w:sz w:val="22"/>
          <w:szCs w:val="22"/>
        </w:rPr>
      </w:pPr>
      <w:r w:rsidRPr="00767700">
        <w:rPr>
          <w:b/>
          <w:noProof/>
          <w:sz w:val="22"/>
          <w:szCs w:val="22"/>
        </w:rPr>
        <w:t>H</w:t>
      </w:r>
      <w:r w:rsidRPr="00767700">
        <w:rPr>
          <w:b/>
          <w:noProof/>
          <w:sz w:val="22"/>
          <w:szCs w:val="22"/>
          <w:vertAlign w:val="subscript"/>
        </w:rPr>
        <w:t>1</w:t>
      </w:r>
      <w:r w:rsidRPr="00767700">
        <w:rPr>
          <w:noProof/>
          <w:sz w:val="22"/>
          <w:szCs w:val="22"/>
        </w:rPr>
        <w:t xml:space="preserve">: Foreign and domestic Islamic banks of Malaysia do differ on </w:t>
      </w:r>
      <w:r w:rsidR="009F352D" w:rsidRPr="009F352D">
        <w:rPr>
          <w:noProof/>
          <w:sz w:val="22"/>
          <w:szCs w:val="22"/>
        </w:rPr>
        <w:t>performance</w:t>
      </w:r>
      <w:r w:rsidRPr="00767700">
        <w:rPr>
          <w:noProof/>
          <w:sz w:val="22"/>
          <w:szCs w:val="22"/>
        </w:rPr>
        <w:t xml:space="preserve"> indicators with regards to bankruptcy exposures</w:t>
      </w:r>
    </w:p>
    <w:p w:rsidR="003355D0" w:rsidRPr="00767700" w:rsidRDefault="003355D0" w:rsidP="00957924">
      <w:pPr>
        <w:pStyle w:val="BodyMain"/>
        <w:spacing w:before="120" w:after="120"/>
        <w:ind w:firstLine="0"/>
        <w:rPr>
          <w:i/>
          <w:noProof/>
          <w:sz w:val="22"/>
          <w:szCs w:val="22"/>
        </w:rPr>
      </w:pPr>
      <w:r w:rsidRPr="00767700">
        <w:rPr>
          <w:b/>
          <w:i/>
          <w:noProof/>
          <w:sz w:val="22"/>
          <w:szCs w:val="22"/>
        </w:rPr>
        <w:t>H</w:t>
      </w:r>
      <w:r w:rsidRPr="00767700">
        <w:rPr>
          <w:b/>
          <w:i/>
          <w:noProof/>
          <w:sz w:val="22"/>
          <w:szCs w:val="22"/>
          <w:vertAlign w:val="subscript"/>
        </w:rPr>
        <w:t>1a</w:t>
      </w:r>
      <w:r w:rsidRPr="00767700">
        <w:rPr>
          <w:b/>
          <w:i/>
          <w:noProof/>
          <w:sz w:val="22"/>
          <w:szCs w:val="22"/>
        </w:rPr>
        <w:t xml:space="preserve">: </w:t>
      </w:r>
      <w:r w:rsidRPr="00767700">
        <w:rPr>
          <w:i/>
          <w:noProof/>
          <w:sz w:val="22"/>
          <w:szCs w:val="22"/>
        </w:rPr>
        <w:t>Foreign Islamic banks of Malaysia do differ on liquidity with regards to bankruptcy exposures.</w:t>
      </w:r>
    </w:p>
    <w:p w:rsidR="003355D0" w:rsidRPr="00767700" w:rsidRDefault="003355D0" w:rsidP="00957924">
      <w:pPr>
        <w:pStyle w:val="BodyMain"/>
        <w:spacing w:before="120" w:after="120"/>
        <w:ind w:firstLine="0"/>
        <w:rPr>
          <w:i/>
          <w:noProof/>
          <w:sz w:val="22"/>
          <w:szCs w:val="22"/>
        </w:rPr>
      </w:pPr>
      <w:r w:rsidRPr="00767700">
        <w:rPr>
          <w:b/>
          <w:i/>
          <w:noProof/>
          <w:sz w:val="22"/>
          <w:szCs w:val="22"/>
        </w:rPr>
        <w:t>H</w:t>
      </w:r>
      <w:r w:rsidRPr="00767700">
        <w:rPr>
          <w:b/>
          <w:i/>
          <w:noProof/>
          <w:sz w:val="22"/>
          <w:szCs w:val="22"/>
          <w:vertAlign w:val="subscript"/>
        </w:rPr>
        <w:t>1b</w:t>
      </w:r>
      <w:r w:rsidRPr="00767700">
        <w:rPr>
          <w:i/>
          <w:noProof/>
          <w:sz w:val="22"/>
          <w:szCs w:val="22"/>
        </w:rPr>
        <w:t>: Foreign Islamic banks of Malaysia do differ on profitability with regards to bankruptcy exposures.</w:t>
      </w:r>
    </w:p>
    <w:p w:rsidR="003355D0" w:rsidRPr="00767700" w:rsidRDefault="003355D0" w:rsidP="00957924">
      <w:pPr>
        <w:pStyle w:val="BodyMain"/>
        <w:spacing w:before="120" w:after="120"/>
        <w:ind w:firstLine="0"/>
        <w:rPr>
          <w:i/>
          <w:noProof/>
          <w:sz w:val="22"/>
          <w:szCs w:val="22"/>
        </w:rPr>
      </w:pPr>
      <w:r w:rsidRPr="00767700">
        <w:rPr>
          <w:b/>
          <w:i/>
          <w:noProof/>
          <w:sz w:val="22"/>
          <w:szCs w:val="22"/>
        </w:rPr>
        <w:t>H</w:t>
      </w:r>
      <w:r w:rsidRPr="00767700">
        <w:rPr>
          <w:b/>
          <w:i/>
          <w:noProof/>
          <w:sz w:val="22"/>
          <w:szCs w:val="22"/>
          <w:vertAlign w:val="subscript"/>
        </w:rPr>
        <w:t>1c</w:t>
      </w:r>
      <w:r w:rsidRPr="00767700">
        <w:rPr>
          <w:i/>
          <w:noProof/>
          <w:sz w:val="22"/>
          <w:szCs w:val="22"/>
        </w:rPr>
        <w:t>: Foreign Islamic banks of Malaysia do differ on productivity with regards to bankruptcy exposures.</w:t>
      </w:r>
    </w:p>
    <w:p w:rsidR="003355D0" w:rsidRPr="00767700" w:rsidRDefault="003355D0" w:rsidP="00957924">
      <w:pPr>
        <w:pStyle w:val="BodyMain"/>
        <w:spacing w:before="120" w:after="120"/>
        <w:ind w:firstLine="0"/>
        <w:rPr>
          <w:i/>
          <w:noProof/>
          <w:sz w:val="22"/>
          <w:szCs w:val="22"/>
        </w:rPr>
      </w:pPr>
      <w:r w:rsidRPr="00767700">
        <w:rPr>
          <w:b/>
          <w:i/>
          <w:noProof/>
          <w:sz w:val="22"/>
          <w:szCs w:val="22"/>
        </w:rPr>
        <w:t>H</w:t>
      </w:r>
      <w:r w:rsidRPr="00767700">
        <w:rPr>
          <w:b/>
          <w:i/>
          <w:noProof/>
          <w:sz w:val="22"/>
          <w:szCs w:val="22"/>
          <w:vertAlign w:val="subscript"/>
        </w:rPr>
        <w:t>1d</w:t>
      </w:r>
      <w:r w:rsidRPr="00767700">
        <w:rPr>
          <w:i/>
          <w:noProof/>
          <w:sz w:val="22"/>
          <w:szCs w:val="22"/>
        </w:rPr>
        <w:t>: Foreign Islamic banks of Malaysia do differ on insolvency with regards to bankruptcy exposures.</w:t>
      </w:r>
    </w:p>
    <w:p w:rsidR="003355D0" w:rsidRPr="00767700" w:rsidRDefault="003355D0" w:rsidP="00957924">
      <w:pPr>
        <w:pStyle w:val="BodyMain"/>
        <w:spacing w:before="120" w:after="120"/>
        <w:ind w:firstLine="0"/>
        <w:rPr>
          <w:b/>
          <w:i/>
          <w:noProof/>
          <w:sz w:val="22"/>
          <w:szCs w:val="22"/>
        </w:rPr>
      </w:pPr>
      <w:r w:rsidRPr="00767700">
        <w:rPr>
          <w:b/>
          <w:i/>
          <w:noProof/>
          <w:sz w:val="22"/>
          <w:szCs w:val="22"/>
        </w:rPr>
        <w:t>H</w:t>
      </w:r>
      <w:r w:rsidRPr="00767700">
        <w:rPr>
          <w:b/>
          <w:i/>
          <w:noProof/>
          <w:sz w:val="22"/>
          <w:szCs w:val="22"/>
          <w:vertAlign w:val="subscript"/>
        </w:rPr>
        <w:t>1e</w:t>
      </w:r>
      <w:r w:rsidRPr="00767700">
        <w:rPr>
          <w:i/>
          <w:noProof/>
          <w:sz w:val="22"/>
          <w:szCs w:val="22"/>
        </w:rPr>
        <w:t>: Domestic Islamic banks of Malaysia do differ on liquidity with regards to bankruptcy exposures</w:t>
      </w:r>
    </w:p>
    <w:p w:rsidR="003355D0" w:rsidRPr="00767700" w:rsidRDefault="003355D0" w:rsidP="00957924">
      <w:pPr>
        <w:pStyle w:val="BodyMain"/>
        <w:spacing w:before="120" w:after="120"/>
        <w:ind w:firstLine="0"/>
        <w:rPr>
          <w:b/>
          <w:i/>
          <w:noProof/>
          <w:sz w:val="22"/>
          <w:szCs w:val="22"/>
        </w:rPr>
      </w:pPr>
      <w:r w:rsidRPr="00767700">
        <w:rPr>
          <w:b/>
          <w:i/>
          <w:noProof/>
          <w:sz w:val="22"/>
          <w:szCs w:val="22"/>
        </w:rPr>
        <w:t>H</w:t>
      </w:r>
      <w:r w:rsidRPr="00767700">
        <w:rPr>
          <w:b/>
          <w:i/>
          <w:noProof/>
          <w:sz w:val="22"/>
          <w:szCs w:val="22"/>
          <w:vertAlign w:val="subscript"/>
        </w:rPr>
        <w:t>1f</w:t>
      </w:r>
      <w:r w:rsidRPr="00767700">
        <w:rPr>
          <w:i/>
          <w:noProof/>
          <w:sz w:val="22"/>
          <w:szCs w:val="22"/>
        </w:rPr>
        <w:t>: Domestic Islamic banks of Malaysia do differ on profitability with regards to bankruptcy exposures</w:t>
      </w:r>
    </w:p>
    <w:p w:rsidR="003355D0" w:rsidRPr="00767700" w:rsidRDefault="003355D0" w:rsidP="00957924">
      <w:pPr>
        <w:pStyle w:val="BodyMain"/>
        <w:spacing w:before="120" w:after="120"/>
        <w:ind w:firstLine="0"/>
        <w:rPr>
          <w:b/>
          <w:i/>
          <w:noProof/>
          <w:sz w:val="22"/>
          <w:szCs w:val="22"/>
        </w:rPr>
      </w:pPr>
      <w:r w:rsidRPr="00767700">
        <w:rPr>
          <w:b/>
          <w:i/>
          <w:noProof/>
          <w:sz w:val="22"/>
          <w:szCs w:val="22"/>
        </w:rPr>
        <w:t>H</w:t>
      </w:r>
      <w:r w:rsidRPr="00767700">
        <w:rPr>
          <w:b/>
          <w:i/>
          <w:noProof/>
          <w:sz w:val="22"/>
          <w:szCs w:val="22"/>
          <w:vertAlign w:val="subscript"/>
        </w:rPr>
        <w:t>1g</w:t>
      </w:r>
      <w:r w:rsidRPr="00767700">
        <w:rPr>
          <w:i/>
          <w:noProof/>
          <w:sz w:val="22"/>
          <w:szCs w:val="22"/>
        </w:rPr>
        <w:t>:</w:t>
      </w:r>
      <w:r w:rsidRPr="00767700">
        <w:rPr>
          <w:i/>
          <w:sz w:val="22"/>
          <w:szCs w:val="22"/>
        </w:rPr>
        <w:t xml:space="preserve"> Domestic </w:t>
      </w:r>
      <w:r w:rsidRPr="00767700">
        <w:rPr>
          <w:i/>
          <w:noProof/>
          <w:sz w:val="22"/>
          <w:szCs w:val="22"/>
        </w:rPr>
        <w:t>Islamic banks of Malaysia do differ on productivity with regards to bankruptcy exposures</w:t>
      </w:r>
    </w:p>
    <w:p w:rsidR="009171E8" w:rsidRPr="00767700" w:rsidRDefault="003355D0" w:rsidP="00957924">
      <w:pPr>
        <w:pStyle w:val="BodyMain"/>
        <w:spacing w:before="120" w:after="120"/>
        <w:ind w:firstLine="0"/>
        <w:rPr>
          <w:i/>
          <w:noProof/>
          <w:sz w:val="22"/>
          <w:szCs w:val="22"/>
        </w:rPr>
      </w:pPr>
      <w:r w:rsidRPr="00767700">
        <w:rPr>
          <w:b/>
          <w:i/>
          <w:noProof/>
          <w:sz w:val="22"/>
          <w:szCs w:val="22"/>
        </w:rPr>
        <w:t>H</w:t>
      </w:r>
      <w:r w:rsidRPr="00767700">
        <w:rPr>
          <w:b/>
          <w:i/>
          <w:noProof/>
          <w:sz w:val="22"/>
          <w:szCs w:val="22"/>
          <w:vertAlign w:val="subscript"/>
        </w:rPr>
        <w:t>1h</w:t>
      </w:r>
      <w:r w:rsidRPr="00767700">
        <w:rPr>
          <w:i/>
          <w:noProof/>
          <w:sz w:val="22"/>
          <w:szCs w:val="22"/>
        </w:rPr>
        <w:t>: Domestic Islamic banks of Malaysia do differ on insolvency with</w:t>
      </w:r>
      <w:r w:rsidR="009171E8" w:rsidRPr="00767700">
        <w:rPr>
          <w:i/>
          <w:noProof/>
          <w:sz w:val="22"/>
          <w:szCs w:val="22"/>
        </w:rPr>
        <w:t xml:space="preserve"> regards to bankruptcy exposure</w:t>
      </w:r>
    </w:p>
    <w:p w:rsidR="009171E8" w:rsidRPr="00767700" w:rsidRDefault="009171E8" w:rsidP="009171E8">
      <w:pPr>
        <w:pStyle w:val="BodyMain"/>
        <w:numPr>
          <w:ilvl w:val="0"/>
          <w:numId w:val="14"/>
        </w:numPr>
        <w:spacing w:before="120" w:after="120"/>
        <w:rPr>
          <w:b/>
          <w:noProof/>
          <w:sz w:val="22"/>
          <w:szCs w:val="22"/>
        </w:rPr>
      </w:pPr>
      <w:r w:rsidRPr="00767700">
        <w:rPr>
          <w:b/>
          <w:noProof/>
          <w:sz w:val="22"/>
          <w:szCs w:val="22"/>
        </w:rPr>
        <w:t>Hypothesis Three</w:t>
      </w:r>
    </w:p>
    <w:p w:rsidR="009171E8" w:rsidRPr="00767700" w:rsidRDefault="009171E8" w:rsidP="009171E8">
      <w:pPr>
        <w:pStyle w:val="BodyMain"/>
        <w:spacing w:before="120" w:after="120"/>
        <w:ind w:firstLine="0"/>
        <w:rPr>
          <w:noProof/>
          <w:sz w:val="22"/>
          <w:szCs w:val="22"/>
        </w:rPr>
      </w:pPr>
      <w:r w:rsidRPr="00767700">
        <w:rPr>
          <w:noProof/>
          <w:sz w:val="22"/>
          <w:szCs w:val="22"/>
        </w:rPr>
        <w:t xml:space="preserve">The third objective is to examine the impact of </w:t>
      </w:r>
      <w:r w:rsidR="007B7BCC">
        <w:rPr>
          <w:noProof/>
          <w:sz w:val="22"/>
          <w:szCs w:val="22"/>
        </w:rPr>
        <w:t xml:space="preserve">an </w:t>
      </w:r>
      <w:r w:rsidRPr="00767700">
        <w:rPr>
          <w:noProof/>
          <w:sz w:val="22"/>
          <w:szCs w:val="22"/>
        </w:rPr>
        <w:t xml:space="preserve">individual </w:t>
      </w:r>
      <w:r w:rsidR="009F352D" w:rsidRPr="009F352D">
        <w:rPr>
          <w:noProof/>
          <w:sz w:val="22"/>
          <w:szCs w:val="22"/>
        </w:rPr>
        <w:t>performance</w:t>
      </w:r>
      <w:r w:rsidRPr="00767700">
        <w:rPr>
          <w:noProof/>
          <w:sz w:val="22"/>
          <w:szCs w:val="22"/>
        </w:rPr>
        <w:t xml:space="preserve"> indicator with bankruptcy in Islamic banking industry. Altman (2000) model argues that the four </w:t>
      </w:r>
      <w:r w:rsidR="006C1B78">
        <w:rPr>
          <w:noProof/>
          <w:sz w:val="22"/>
          <w:szCs w:val="22"/>
        </w:rPr>
        <w:t xml:space="preserve">performance </w:t>
      </w:r>
      <w:r w:rsidRPr="00767700">
        <w:rPr>
          <w:noProof/>
          <w:sz w:val="22"/>
          <w:szCs w:val="22"/>
        </w:rPr>
        <w:t xml:space="preserve">indicators namely liquidity, profitability, productivity, and insolvency are the four top variables that measures bankruptcy.  </w:t>
      </w:r>
      <w:r w:rsidRPr="00767700">
        <w:rPr>
          <w:noProof/>
          <w:sz w:val="22"/>
          <w:szCs w:val="22"/>
        </w:rPr>
        <w:lastRenderedPageBreak/>
        <w:t>Hence, it would be interesting to see the effect of these four variables in Islamic banking context. Therefore, the following hypothesis are developed.</w:t>
      </w:r>
    </w:p>
    <w:p w:rsidR="008C1129" w:rsidRPr="00767700" w:rsidRDefault="008C1129" w:rsidP="008C1129">
      <w:pPr>
        <w:pStyle w:val="BodyMain"/>
        <w:spacing w:before="120" w:after="120"/>
        <w:ind w:firstLine="0"/>
        <w:rPr>
          <w:noProof/>
          <w:sz w:val="22"/>
          <w:szCs w:val="22"/>
        </w:rPr>
      </w:pPr>
      <w:r w:rsidRPr="00767700">
        <w:rPr>
          <w:b/>
          <w:noProof/>
          <w:sz w:val="22"/>
          <w:szCs w:val="22"/>
        </w:rPr>
        <w:t>H</w:t>
      </w:r>
      <w:r w:rsidRPr="00767700">
        <w:rPr>
          <w:b/>
          <w:noProof/>
          <w:sz w:val="22"/>
          <w:szCs w:val="22"/>
          <w:vertAlign w:val="subscript"/>
        </w:rPr>
        <w:t>0:</w:t>
      </w:r>
      <w:r w:rsidRPr="00767700">
        <w:rPr>
          <w:noProof/>
          <w:sz w:val="22"/>
          <w:szCs w:val="22"/>
          <w:vertAlign w:val="subscript"/>
        </w:rPr>
        <w:t xml:space="preserve"> </w:t>
      </w:r>
      <w:r w:rsidRPr="00767700">
        <w:rPr>
          <w:noProof/>
          <w:sz w:val="22"/>
          <w:szCs w:val="22"/>
        </w:rPr>
        <w:t>Performance indicators do not have a positive significant impact on bankruptcy profile of the Islamic banking industry.</w:t>
      </w:r>
    </w:p>
    <w:p w:rsidR="008C1129" w:rsidRPr="00767700" w:rsidRDefault="008C1129" w:rsidP="008C1129">
      <w:pPr>
        <w:pStyle w:val="BodyMain"/>
        <w:spacing w:before="120" w:after="120"/>
        <w:ind w:firstLine="0"/>
        <w:rPr>
          <w:noProof/>
          <w:sz w:val="22"/>
          <w:szCs w:val="22"/>
        </w:rPr>
      </w:pPr>
      <w:r w:rsidRPr="00767700">
        <w:rPr>
          <w:b/>
          <w:noProof/>
          <w:sz w:val="22"/>
          <w:szCs w:val="22"/>
        </w:rPr>
        <w:t>H</w:t>
      </w:r>
      <w:r w:rsidRPr="00767700">
        <w:rPr>
          <w:b/>
          <w:noProof/>
          <w:sz w:val="22"/>
          <w:szCs w:val="22"/>
          <w:vertAlign w:val="subscript"/>
        </w:rPr>
        <w:t>1:</w:t>
      </w:r>
      <w:r w:rsidRPr="00767700">
        <w:rPr>
          <w:noProof/>
          <w:sz w:val="22"/>
          <w:szCs w:val="22"/>
          <w:vertAlign w:val="subscript"/>
        </w:rPr>
        <w:t xml:space="preserve"> </w:t>
      </w:r>
      <w:r w:rsidRPr="00767700">
        <w:rPr>
          <w:noProof/>
          <w:sz w:val="22"/>
          <w:szCs w:val="22"/>
        </w:rPr>
        <w:t>Performance indicators do have a significant positive impact on bankruptcy profile of the Islamic banking industry.</w:t>
      </w:r>
    </w:p>
    <w:p w:rsidR="008C1129" w:rsidRPr="00790E30" w:rsidRDefault="008C1129" w:rsidP="008C1129">
      <w:pPr>
        <w:pStyle w:val="BodyMain"/>
        <w:spacing w:before="120" w:after="120"/>
        <w:ind w:firstLine="0"/>
        <w:rPr>
          <w:i/>
          <w:noProof/>
          <w:sz w:val="22"/>
          <w:szCs w:val="22"/>
        </w:rPr>
      </w:pPr>
      <w:r w:rsidRPr="00790E30">
        <w:rPr>
          <w:b/>
          <w:i/>
          <w:noProof/>
          <w:sz w:val="22"/>
          <w:szCs w:val="22"/>
        </w:rPr>
        <w:t>H</w:t>
      </w:r>
      <w:r w:rsidRPr="00790E30">
        <w:rPr>
          <w:b/>
          <w:i/>
          <w:noProof/>
          <w:sz w:val="22"/>
          <w:szCs w:val="22"/>
          <w:vertAlign w:val="subscript"/>
        </w:rPr>
        <w:t>1a</w:t>
      </w:r>
      <w:r w:rsidRPr="00790E30">
        <w:rPr>
          <w:b/>
          <w:i/>
          <w:noProof/>
          <w:sz w:val="22"/>
          <w:szCs w:val="22"/>
        </w:rPr>
        <w:t>:</w:t>
      </w:r>
      <w:r w:rsidRPr="00790E30">
        <w:rPr>
          <w:i/>
          <w:noProof/>
          <w:sz w:val="22"/>
          <w:szCs w:val="22"/>
        </w:rPr>
        <w:t xml:space="preserve"> liquidity does have a significant positive impact on bankruptcy profile of the Islamic banking industry.</w:t>
      </w:r>
    </w:p>
    <w:p w:rsidR="008C1129" w:rsidRPr="00790E30" w:rsidRDefault="008C1129" w:rsidP="008C1129">
      <w:pPr>
        <w:pStyle w:val="BodyMain"/>
        <w:spacing w:before="120" w:after="120"/>
        <w:ind w:firstLine="0"/>
        <w:rPr>
          <w:i/>
          <w:noProof/>
          <w:sz w:val="22"/>
          <w:szCs w:val="22"/>
        </w:rPr>
      </w:pPr>
      <w:r w:rsidRPr="00790E30">
        <w:rPr>
          <w:b/>
          <w:i/>
          <w:noProof/>
          <w:sz w:val="22"/>
          <w:szCs w:val="22"/>
        </w:rPr>
        <w:t>H1</w:t>
      </w:r>
      <w:r w:rsidRPr="00790E30">
        <w:rPr>
          <w:b/>
          <w:i/>
          <w:noProof/>
          <w:sz w:val="22"/>
          <w:szCs w:val="22"/>
          <w:vertAlign w:val="subscript"/>
        </w:rPr>
        <w:t>b</w:t>
      </w:r>
      <w:r w:rsidRPr="00790E30">
        <w:rPr>
          <w:b/>
          <w:i/>
          <w:noProof/>
          <w:sz w:val="22"/>
          <w:szCs w:val="22"/>
        </w:rPr>
        <w:t>:</w:t>
      </w:r>
      <w:r w:rsidRPr="00790E30">
        <w:rPr>
          <w:i/>
          <w:noProof/>
          <w:sz w:val="22"/>
          <w:szCs w:val="22"/>
        </w:rPr>
        <w:t xml:space="preserve"> Profitability does have a significant positive impact on bankruptcy profile of the Islamic banking industry.</w:t>
      </w:r>
    </w:p>
    <w:p w:rsidR="008C1129" w:rsidRPr="00790E30" w:rsidRDefault="008C1129" w:rsidP="008C1129">
      <w:pPr>
        <w:pStyle w:val="BodyMain"/>
        <w:spacing w:before="120" w:after="120"/>
        <w:ind w:firstLine="0"/>
        <w:rPr>
          <w:i/>
          <w:noProof/>
          <w:sz w:val="22"/>
          <w:szCs w:val="22"/>
        </w:rPr>
      </w:pPr>
      <w:r w:rsidRPr="00790E30">
        <w:rPr>
          <w:b/>
          <w:i/>
          <w:noProof/>
          <w:sz w:val="22"/>
          <w:szCs w:val="22"/>
        </w:rPr>
        <w:t>H1</w:t>
      </w:r>
      <w:r w:rsidRPr="00790E30">
        <w:rPr>
          <w:b/>
          <w:i/>
          <w:noProof/>
          <w:sz w:val="22"/>
          <w:szCs w:val="22"/>
          <w:vertAlign w:val="subscript"/>
        </w:rPr>
        <w:t>c:</w:t>
      </w:r>
      <w:r w:rsidRPr="00790E30">
        <w:rPr>
          <w:i/>
          <w:noProof/>
          <w:sz w:val="22"/>
          <w:szCs w:val="22"/>
          <w:vertAlign w:val="subscript"/>
        </w:rPr>
        <w:t xml:space="preserve"> </w:t>
      </w:r>
      <w:r w:rsidRPr="00790E30">
        <w:rPr>
          <w:i/>
          <w:noProof/>
          <w:sz w:val="22"/>
          <w:szCs w:val="22"/>
        </w:rPr>
        <w:t>Productivity does have a significant positive impact on bankruptcy profile of the Islamic banking industry.</w:t>
      </w:r>
    </w:p>
    <w:p w:rsidR="009171E8" w:rsidRPr="00790E30" w:rsidRDefault="008C1129" w:rsidP="008C1129">
      <w:pPr>
        <w:pStyle w:val="BodyMain"/>
        <w:spacing w:before="120" w:after="120"/>
        <w:ind w:firstLine="0"/>
        <w:rPr>
          <w:i/>
          <w:noProof/>
          <w:sz w:val="22"/>
          <w:szCs w:val="22"/>
        </w:rPr>
      </w:pPr>
      <w:r w:rsidRPr="00790E30">
        <w:rPr>
          <w:b/>
          <w:i/>
          <w:noProof/>
          <w:sz w:val="22"/>
          <w:szCs w:val="22"/>
        </w:rPr>
        <w:t>H1</w:t>
      </w:r>
      <w:r w:rsidRPr="00790E30">
        <w:rPr>
          <w:b/>
          <w:i/>
          <w:noProof/>
          <w:sz w:val="22"/>
          <w:szCs w:val="22"/>
          <w:vertAlign w:val="subscript"/>
        </w:rPr>
        <w:t>d</w:t>
      </w:r>
      <w:r w:rsidRPr="00790E30">
        <w:rPr>
          <w:b/>
          <w:i/>
          <w:noProof/>
          <w:sz w:val="22"/>
          <w:szCs w:val="22"/>
        </w:rPr>
        <w:t>:</w:t>
      </w:r>
      <w:r w:rsidRPr="00790E30">
        <w:rPr>
          <w:i/>
          <w:noProof/>
          <w:sz w:val="22"/>
          <w:szCs w:val="22"/>
        </w:rPr>
        <w:t xml:space="preserve"> Insolvency does have a significant positive impact on bankruptcy profile of the Islamic banking industry.</w:t>
      </w:r>
    </w:p>
    <w:p w:rsidR="003355D0" w:rsidRPr="00767700" w:rsidRDefault="003355D0" w:rsidP="005242C0">
      <w:pPr>
        <w:pStyle w:val="BodyMain"/>
        <w:numPr>
          <w:ilvl w:val="1"/>
          <w:numId w:val="15"/>
        </w:numPr>
        <w:spacing w:before="0"/>
        <w:rPr>
          <w:b/>
          <w:sz w:val="22"/>
          <w:szCs w:val="22"/>
          <w:lang w:val="en-US"/>
        </w:rPr>
      </w:pPr>
      <w:r w:rsidRPr="00767700">
        <w:rPr>
          <w:b/>
          <w:sz w:val="22"/>
          <w:szCs w:val="22"/>
          <w:lang w:val="en-US"/>
        </w:rPr>
        <w:t>Data Collection</w:t>
      </w:r>
    </w:p>
    <w:p w:rsidR="00326414" w:rsidRPr="00326414" w:rsidRDefault="00206835" w:rsidP="00326414">
      <w:pPr>
        <w:pStyle w:val="BodyMain"/>
        <w:spacing w:before="0" w:after="120"/>
        <w:ind w:firstLine="0"/>
        <w:rPr>
          <w:sz w:val="22"/>
          <w:szCs w:val="22"/>
          <w:lang w:val="en-US"/>
        </w:rPr>
      </w:pPr>
      <w:r w:rsidRPr="00767700">
        <w:rPr>
          <w:sz w:val="22"/>
          <w:szCs w:val="22"/>
          <w:lang w:val="en-US"/>
        </w:rPr>
        <w:t xml:space="preserve">This study is based on secondary data, all the obliged information is taken from the yearly report of delegate banks. The official websites for downloading the obliged yearly reports (2009-2013) is followed by means of </w:t>
      </w:r>
      <w:hyperlink r:id="rId10" w:history="1">
        <w:r w:rsidRPr="00767700">
          <w:rPr>
            <w:rStyle w:val="Hyperlink"/>
            <w:color w:val="auto"/>
            <w:sz w:val="22"/>
            <w:szCs w:val="22"/>
            <w:u w:val="none"/>
            <w:lang w:val="en-US"/>
          </w:rPr>
          <w:t>http://wiki.islamicfinance.de/index.php/Islamic_financial_institutions</w:t>
        </w:r>
      </w:hyperlink>
      <w:r w:rsidRPr="00767700">
        <w:rPr>
          <w:sz w:val="22"/>
          <w:szCs w:val="22"/>
          <w:lang w:val="en-US"/>
        </w:rPr>
        <w:t>.</w:t>
      </w:r>
    </w:p>
    <w:tbl>
      <w:tblPr>
        <w:tblStyle w:val="LightShading"/>
        <w:tblpPr w:leftFromText="180" w:rightFromText="180" w:vertAnchor="page" w:horzAnchor="margin" w:tblpXSpec="center" w:tblpY="9256"/>
        <w:tblW w:w="4430" w:type="pct"/>
        <w:tblLook w:val="04A0" w:firstRow="1" w:lastRow="0" w:firstColumn="1" w:lastColumn="0" w:noHBand="0" w:noVBand="1"/>
      </w:tblPr>
      <w:tblGrid>
        <w:gridCol w:w="1442"/>
        <w:gridCol w:w="4046"/>
        <w:gridCol w:w="2805"/>
      </w:tblGrid>
      <w:tr w:rsidR="00A77587" w:rsidRPr="004F6C2F" w:rsidTr="00A7758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69" w:type="pct"/>
            <w:tcBorders>
              <w:bottom w:val="single" w:sz="4" w:space="0" w:color="auto"/>
            </w:tcBorders>
            <w:shd w:val="clear" w:color="auto" w:fill="D9D9D9" w:themeFill="background1" w:themeFillShade="D9"/>
          </w:tcPr>
          <w:p w:rsidR="00A77587" w:rsidRPr="004F6C2F" w:rsidRDefault="00A77587" w:rsidP="00A77587">
            <w:pPr>
              <w:pStyle w:val="NoSpacing"/>
              <w:rPr>
                <w:rFonts w:ascii="Times New Roman" w:hAnsi="Times New Roman" w:cs="Times New Roman"/>
                <w:sz w:val="20"/>
                <w:szCs w:val="22"/>
              </w:rPr>
            </w:pPr>
            <w:r w:rsidRPr="004F6C2F">
              <w:rPr>
                <w:rFonts w:ascii="Times New Roman" w:hAnsi="Times New Roman" w:cs="Times New Roman"/>
                <w:sz w:val="20"/>
                <w:szCs w:val="22"/>
              </w:rPr>
              <w:t>S.N</w:t>
            </w:r>
          </w:p>
        </w:tc>
        <w:tc>
          <w:tcPr>
            <w:tcW w:w="2439" w:type="pct"/>
            <w:tcBorders>
              <w:bottom w:val="single" w:sz="4" w:space="0" w:color="auto"/>
            </w:tcBorders>
            <w:shd w:val="clear" w:color="auto" w:fill="D9D9D9" w:themeFill="background1" w:themeFillShade="D9"/>
          </w:tcPr>
          <w:p w:rsidR="00A77587" w:rsidRPr="004F6C2F" w:rsidRDefault="00A77587" w:rsidP="00A7758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Sample of Banks</w:t>
            </w:r>
          </w:p>
        </w:tc>
        <w:tc>
          <w:tcPr>
            <w:tcW w:w="1691" w:type="pct"/>
            <w:tcBorders>
              <w:bottom w:val="single" w:sz="4" w:space="0" w:color="auto"/>
            </w:tcBorders>
            <w:shd w:val="clear" w:color="auto" w:fill="D9D9D9" w:themeFill="background1" w:themeFillShade="D9"/>
          </w:tcPr>
          <w:p w:rsidR="00A77587" w:rsidRPr="004F6C2F" w:rsidRDefault="00A77587" w:rsidP="00A7758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Starting Date</w:t>
            </w:r>
          </w:p>
        </w:tc>
      </w:tr>
      <w:tr w:rsidR="00A77587" w:rsidRPr="004F6C2F" w:rsidTr="00A7758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bottom w:val="single" w:sz="4" w:space="0" w:color="auto"/>
            </w:tcBorders>
            <w:shd w:val="clear" w:color="auto" w:fill="auto"/>
          </w:tcPr>
          <w:p w:rsidR="00A77587" w:rsidRPr="004F6C2F" w:rsidRDefault="00A77587" w:rsidP="00A77587">
            <w:pPr>
              <w:pStyle w:val="NoSpacing"/>
              <w:jc w:val="left"/>
              <w:rPr>
                <w:rFonts w:ascii="Times New Roman" w:hAnsi="Times New Roman" w:cs="Times New Roman"/>
                <w:sz w:val="20"/>
                <w:szCs w:val="22"/>
              </w:rPr>
            </w:pPr>
          </w:p>
        </w:tc>
        <w:tc>
          <w:tcPr>
            <w:tcW w:w="2439" w:type="pct"/>
            <w:tcBorders>
              <w:top w:val="single" w:sz="4" w:space="0" w:color="auto"/>
              <w:bottom w:val="single" w:sz="4" w:space="0" w:color="auto"/>
            </w:tcBorders>
            <w:shd w:val="clear" w:color="auto" w:fill="auto"/>
          </w:tcPr>
          <w:p w:rsidR="00A77587" w:rsidRPr="004F6C2F" w:rsidRDefault="00A77587" w:rsidP="00A77587">
            <w:pPr>
              <w:pStyle w:val="No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2"/>
              </w:rPr>
            </w:pPr>
            <w:r w:rsidRPr="004F6C2F">
              <w:rPr>
                <w:rFonts w:ascii="Times New Roman" w:hAnsi="Times New Roman" w:cs="Times New Roman"/>
                <w:b/>
                <w:sz w:val="20"/>
                <w:szCs w:val="22"/>
              </w:rPr>
              <w:t>Domestic Islamic Banks</w:t>
            </w:r>
          </w:p>
        </w:tc>
        <w:tc>
          <w:tcPr>
            <w:tcW w:w="1691" w:type="pct"/>
            <w:tcBorders>
              <w:top w:val="single" w:sz="4" w:space="0" w:color="auto"/>
              <w:bottom w:val="single" w:sz="4" w:space="0" w:color="auto"/>
            </w:tcBorders>
            <w:shd w:val="clear" w:color="auto" w:fill="auto"/>
          </w:tcPr>
          <w:p w:rsidR="00A77587" w:rsidRPr="004F6C2F" w:rsidRDefault="00A77587" w:rsidP="00A7758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p>
        </w:tc>
      </w:tr>
      <w:tr w:rsidR="00A77587" w:rsidRPr="004F6C2F" w:rsidTr="00A77587">
        <w:trPr>
          <w:trHeight w:val="238"/>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tcBorders>
          </w:tcPr>
          <w:p w:rsidR="00A77587" w:rsidRPr="004F6C2F" w:rsidRDefault="00A77587" w:rsidP="00A77587">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01</w:t>
            </w:r>
          </w:p>
        </w:tc>
        <w:tc>
          <w:tcPr>
            <w:tcW w:w="2439" w:type="pct"/>
            <w:tcBorders>
              <w:top w:val="single" w:sz="4" w:space="0" w:color="auto"/>
            </w:tcBorders>
          </w:tcPr>
          <w:p w:rsidR="00A77587" w:rsidRPr="004F6C2F" w:rsidRDefault="00A77587" w:rsidP="00A7758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Alliance Islamic bank</w:t>
            </w:r>
          </w:p>
        </w:tc>
        <w:tc>
          <w:tcPr>
            <w:tcW w:w="1691" w:type="pct"/>
            <w:tcBorders>
              <w:top w:val="single" w:sz="4" w:space="0" w:color="auto"/>
            </w:tcBorders>
          </w:tcPr>
          <w:p w:rsidR="00A77587" w:rsidRPr="004F6C2F" w:rsidRDefault="00A77587" w:rsidP="00A7758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2008</w:t>
            </w:r>
          </w:p>
        </w:tc>
      </w:tr>
      <w:tr w:rsidR="00A77587" w:rsidRPr="004F6C2F" w:rsidTr="00A7758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rsidR="00A77587" w:rsidRPr="004F6C2F" w:rsidRDefault="00A77587" w:rsidP="00A77587">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02</w:t>
            </w:r>
          </w:p>
        </w:tc>
        <w:tc>
          <w:tcPr>
            <w:tcW w:w="2439" w:type="pct"/>
            <w:shd w:val="clear" w:color="auto" w:fill="auto"/>
          </w:tcPr>
          <w:p w:rsidR="00A77587" w:rsidRPr="004F6C2F" w:rsidRDefault="00A77587" w:rsidP="00A7758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CIMB Bank</w:t>
            </w:r>
          </w:p>
        </w:tc>
        <w:tc>
          <w:tcPr>
            <w:tcW w:w="1691" w:type="pct"/>
            <w:shd w:val="clear" w:color="auto" w:fill="auto"/>
          </w:tcPr>
          <w:p w:rsidR="00A77587" w:rsidRPr="004F6C2F" w:rsidRDefault="00A77587" w:rsidP="00A7758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2008</w:t>
            </w:r>
          </w:p>
        </w:tc>
      </w:tr>
      <w:tr w:rsidR="00A77587" w:rsidRPr="004F6C2F" w:rsidTr="00A77587">
        <w:trPr>
          <w:trHeight w:val="256"/>
        </w:trPr>
        <w:tc>
          <w:tcPr>
            <w:cnfStyle w:val="001000000000" w:firstRow="0" w:lastRow="0" w:firstColumn="1" w:lastColumn="0" w:oddVBand="0" w:evenVBand="0" w:oddHBand="0" w:evenHBand="0" w:firstRowFirstColumn="0" w:firstRowLastColumn="0" w:lastRowFirstColumn="0" w:lastRowLastColumn="0"/>
            <w:tcW w:w="869" w:type="pct"/>
          </w:tcPr>
          <w:p w:rsidR="00A77587" w:rsidRPr="004F6C2F" w:rsidRDefault="00A77587" w:rsidP="00A77587">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03</w:t>
            </w:r>
          </w:p>
        </w:tc>
        <w:tc>
          <w:tcPr>
            <w:tcW w:w="2439" w:type="pct"/>
          </w:tcPr>
          <w:p w:rsidR="00A77587" w:rsidRPr="004F6C2F" w:rsidRDefault="00A77587" w:rsidP="00A7758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Hong Leong Islamic</w:t>
            </w:r>
          </w:p>
        </w:tc>
        <w:tc>
          <w:tcPr>
            <w:tcW w:w="1691" w:type="pct"/>
          </w:tcPr>
          <w:p w:rsidR="00A77587" w:rsidRPr="004F6C2F" w:rsidRDefault="00A77587" w:rsidP="00A7758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2008</w:t>
            </w:r>
          </w:p>
        </w:tc>
      </w:tr>
      <w:tr w:rsidR="00A77587" w:rsidRPr="004F6C2F" w:rsidTr="00A7758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69" w:type="pct"/>
            <w:tcBorders>
              <w:bottom w:val="single" w:sz="4" w:space="0" w:color="auto"/>
            </w:tcBorders>
            <w:shd w:val="clear" w:color="auto" w:fill="auto"/>
          </w:tcPr>
          <w:p w:rsidR="00A77587" w:rsidRPr="004F6C2F" w:rsidRDefault="00A77587" w:rsidP="00A77587">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04</w:t>
            </w:r>
          </w:p>
        </w:tc>
        <w:tc>
          <w:tcPr>
            <w:tcW w:w="2439" w:type="pct"/>
            <w:tcBorders>
              <w:bottom w:val="single" w:sz="4" w:space="0" w:color="auto"/>
            </w:tcBorders>
            <w:shd w:val="clear" w:color="auto" w:fill="auto"/>
          </w:tcPr>
          <w:p w:rsidR="00A77587" w:rsidRPr="004F6C2F" w:rsidRDefault="00A77587" w:rsidP="00A7758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Public Islamic Bank</w:t>
            </w:r>
          </w:p>
        </w:tc>
        <w:tc>
          <w:tcPr>
            <w:tcW w:w="1691" w:type="pct"/>
            <w:tcBorders>
              <w:bottom w:val="single" w:sz="4" w:space="0" w:color="auto"/>
            </w:tcBorders>
            <w:shd w:val="clear" w:color="auto" w:fill="auto"/>
          </w:tcPr>
          <w:p w:rsidR="00A77587" w:rsidRPr="004F6C2F" w:rsidRDefault="00A77587" w:rsidP="00A7758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2007</w:t>
            </w:r>
          </w:p>
        </w:tc>
      </w:tr>
      <w:tr w:rsidR="00A77587" w:rsidRPr="004F6C2F" w:rsidTr="00A77587">
        <w:trPr>
          <w:trHeight w:val="26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bottom w:val="single" w:sz="4" w:space="0" w:color="auto"/>
            </w:tcBorders>
          </w:tcPr>
          <w:p w:rsidR="00A77587" w:rsidRPr="004F6C2F" w:rsidRDefault="00A77587" w:rsidP="00A77587">
            <w:pPr>
              <w:pStyle w:val="NoSpacing"/>
              <w:jc w:val="left"/>
              <w:rPr>
                <w:rFonts w:ascii="Times New Roman" w:hAnsi="Times New Roman" w:cs="Times New Roman"/>
                <w:sz w:val="20"/>
                <w:szCs w:val="22"/>
              </w:rPr>
            </w:pPr>
          </w:p>
        </w:tc>
        <w:tc>
          <w:tcPr>
            <w:tcW w:w="2439" w:type="pct"/>
            <w:tcBorders>
              <w:top w:val="single" w:sz="4" w:space="0" w:color="auto"/>
              <w:bottom w:val="single" w:sz="4" w:space="0" w:color="auto"/>
            </w:tcBorders>
          </w:tcPr>
          <w:p w:rsidR="00A77587" w:rsidRPr="004F6C2F" w:rsidRDefault="00A77587" w:rsidP="00A77587">
            <w:pPr>
              <w:pStyle w:val="No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2"/>
              </w:rPr>
            </w:pPr>
            <w:r w:rsidRPr="004F6C2F">
              <w:rPr>
                <w:rFonts w:ascii="Times New Roman" w:hAnsi="Times New Roman" w:cs="Times New Roman"/>
                <w:b/>
                <w:sz w:val="20"/>
                <w:szCs w:val="22"/>
              </w:rPr>
              <w:t>Foreign Islamic banks</w:t>
            </w:r>
          </w:p>
        </w:tc>
        <w:tc>
          <w:tcPr>
            <w:tcW w:w="1691" w:type="pct"/>
            <w:tcBorders>
              <w:top w:val="single" w:sz="4" w:space="0" w:color="auto"/>
              <w:bottom w:val="single" w:sz="4" w:space="0" w:color="auto"/>
            </w:tcBorders>
          </w:tcPr>
          <w:p w:rsidR="00A77587" w:rsidRPr="004F6C2F" w:rsidRDefault="00A77587" w:rsidP="00A7758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p>
        </w:tc>
      </w:tr>
      <w:tr w:rsidR="00A77587" w:rsidRPr="004F6C2F" w:rsidTr="00A7758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tcBorders>
            <w:shd w:val="clear" w:color="auto" w:fill="auto"/>
          </w:tcPr>
          <w:p w:rsidR="00A77587" w:rsidRPr="004F6C2F" w:rsidRDefault="00A77587" w:rsidP="00A77587">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05</w:t>
            </w:r>
          </w:p>
        </w:tc>
        <w:tc>
          <w:tcPr>
            <w:tcW w:w="2439" w:type="pct"/>
            <w:tcBorders>
              <w:top w:val="single" w:sz="4" w:space="0" w:color="auto"/>
            </w:tcBorders>
            <w:shd w:val="clear" w:color="auto" w:fill="auto"/>
          </w:tcPr>
          <w:p w:rsidR="00A77587" w:rsidRPr="004F6C2F" w:rsidRDefault="00A77587" w:rsidP="00A7758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HSBC Ammnah</w:t>
            </w:r>
          </w:p>
        </w:tc>
        <w:tc>
          <w:tcPr>
            <w:tcW w:w="1691" w:type="pct"/>
            <w:tcBorders>
              <w:top w:val="single" w:sz="4" w:space="0" w:color="auto"/>
            </w:tcBorders>
            <w:shd w:val="clear" w:color="auto" w:fill="auto"/>
          </w:tcPr>
          <w:p w:rsidR="00A77587" w:rsidRPr="004F6C2F" w:rsidRDefault="00A77587" w:rsidP="00A7758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2007</w:t>
            </w:r>
          </w:p>
        </w:tc>
      </w:tr>
      <w:tr w:rsidR="00A77587" w:rsidRPr="004F6C2F" w:rsidTr="00A77587">
        <w:trPr>
          <w:trHeight w:val="256"/>
        </w:trPr>
        <w:tc>
          <w:tcPr>
            <w:cnfStyle w:val="001000000000" w:firstRow="0" w:lastRow="0" w:firstColumn="1" w:lastColumn="0" w:oddVBand="0" w:evenVBand="0" w:oddHBand="0" w:evenHBand="0" w:firstRowFirstColumn="0" w:firstRowLastColumn="0" w:lastRowFirstColumn="0" w:lastRowLastColumn="0"/>
            <w:tcW w:w="869" w:type="pct"/>
          </w:tcPr>
          <w:p w:rsidR="00A77587" w:rsidRPr="004F6C2F" w:rsidRDefault="00A77587" w:rsidP="00A77587">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06</w:t>
            </w:r>
          </w:p>
        </w:tc>
        <w:tc>
          <w:tcPr>
            <w:tcW w:w="2439" w:type="pct"/>
          </w:tcPr>
          <w:p w:rsidR="00A77587" w:rsidRPr="004F6C2F" w:rsidRDefault="00A77587" w:rsidP="00A7758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KFH Malaysia Berhad</w:t>
            </w:r>
          </w:p>
        </w:tc>
        <w:tc>
          <w:tcPr>
            <w:tcW w:w="1691" w:type="pct"/>
          </w:tcPr>
          <w:p w:rsidR="00A77587" w:rsidRPr="004F6C2F" w:rsidRDefault="00A77587" w:rsidP="00A7758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2005</w:t>
            </w:r>
          </w:p>
        </w:tc>
      </w:tr>
      <w:tr w:rsidR="00A77587" w:rsidRPr="004F6C2F" w:rsidTr="00A7758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rsidR="00A77587" w:rsidRPr="004F6C2F" w:rsidRDefault="00A77587" w:rsidP="00A77587">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07</w:t>
            </w:r>
          </w:p>
        </w:tc>
        <w:tc>
          <w:tcPr>
            <w:tcW w:w="2439" w:type="pct"/>
            <w:shd w:val="clear" w:color="auto" w:fill="auto"/>
          </w:tcPr>
          <w:p w:rsidR="00A77587" w:rsidRPr="004F6C2F" w:rsidRDefault="00A77587" w:rsidP="00A7758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OCBC Al-Amin</w:t>
            </w:r>
          </w:p>
        </w:tc>
        <w:tc>
          <w:tcPr>
            <w:tcW w:w="1691" w:type="pct"/>
            <w:shd w:val="clear" w:color="auto" w:fill="auto"/>
          </w:tcPr>
          <w:p w:rsidR="00A77587" w:rsidRPr="004F6C2F" w:rsidRDefault="00A77587" w:rsidP="00A7758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2003</w:t>
            </w:r>
          </w:p>
        </w:tc>
      </w:tr>
      <w:tr w:rsidR="00A77587" w:rsidRPr="004F6C2F" w:rsidTr="00A77587">
        <w:trPr>
          <w:trHeight w:val="256"/>
        </w:trPr>
        <w:tc>
          <w:tcPr>
            <w:cnfStyle w:val="001000000000" w:firstRow="0" w:lastRow="0" w:firstColumn="1" w:lastColumn="0" w:oddVBand="0" w:evenVBand="0" w:oddHBand="0" w:evenHBand="0" w:firstRowFirstColumn="0" w:firstRowLastColumn="0" w:lastRowFirstColumn="0" w:lastRowLastColumn="0"/>
            <w:tcW w:w="869" w:type="pct"/>
          </w:tcPr>
          <w:p w:rsidR="00A77587" w:rsidRPr="004F6C2F" w:rsidRDefault="00A77587" w:rsidP="00A77587">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08</w:t>
            </w:r>
          </w:p>
        </w:tc>
        <w:tc>
          <w:tcPr>
            <w:tcW w:w="2439" w:type="pct"/>
          </w:tcPr>
          <w:p w:rsidR="00A77587" w:rsidRPr="004F6C2F" w:rsidRDefault="00A77587" w:rsidP="00A7758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Asian Finance Bank</w:t>
            </w:r>
          </w:p>
        </w:tc>
        <w:tc>
          <w:tcPr>
            <w:tcW w:w="1691" w:type="pct"/>
          </w:tcPr>
          <w:p w:rsidR="00A77587" w:rsidRPr="004F6C2F" w:rsidRDefault="00A77587" w:rsidP="00A7758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1994</w:t>
            </w:r>
          </w:p>
        </w:tc>
      </w:tr>
    </w:tbl>
    <w:p w:rsidR="00A77587" w:rsidRDefault="00326414" w:rsidP="00A77587">
      <w:pPr>
        <w:spacing w:after="120" w:line="360" w:lineRule="auto"/>
        <w:rPr>
          <w:rFonts w:ascii="Times New Roman" w:eastAsia="Times New Roman" w:hAnsi="Times New Roman" w:cs="Times New Roman"/>
          <w:b/>
          <w:noProof/>
          <w:lang w:val="en-GB"/>
        </w:rPr>
      </w:pPr>
      <w:r w:rsidRPr="00767700">
        <w:rPr>
          <w:rFonts w:ascii="Times New Roman" w:eastAsia="Times New Roman" w:hAnsi="Times New Roman" w:cs="Times New Roman"/>
          <w:b/>
          <w:noProof/>
          <w:lang w:val="en-GB"/>
        </w:rPr>
        <w:t xml:space="preserve"> </w:t>
      </w:r>
      <w:r w:rsidR="001C4433">
        <w:rPr>
          <w:rFonts w:ascii="Times New Roman" w:eastAsia="Times New Roman" w:hAnsi="Times New Roman" w:cs="Times New Roman"/>
          <w:b/>
          <w:noProof/>
          <w:lang w:val="en-GB"/>
        </w:rPr>
        <w:t>Table 4</w:t>
      </w:r>
      <w:r w:rsidR="008C1129" w:rsidRPr="00767700">
        <w:rPr>
          <w:rFonts w:ascii="Times New Roman" w:eastAsia="Times New Roman" w:hAnsi="Times New Roman" w:cs="Times New Roman"/>
          <w:b/>
          <w:noProof/>
          <w:lang w:val="en-GB"/>
        </w:rPr>
        <w:t>. Selec</w:t>
      </w:r>
      <w:r>
        <w:rPr>
          <w:rFonts w:ascii="Times New Roman" w:eastAsia="Times New Roman" w:hAnsi="Times New Roman" w:cs="Times New Roman"/>
          <w:b/>
          <w:noProof/>
          <w:lang w:val="en-GB"/>
        </w:rPr>
        <w:t>ted Islamic Banks from Malaysia</w:t>
      </w:r>
    </w:p>
    <w:p w:rsidR="00A77587" w:rsidRPr="00A77587" w:rsidRDefault="00A77587" w:rsidP="00A77587">
      <w:pPr>
        <w:spacing w:after="120" w:line="360" w:lineRule="auto"/>
        <w:rPr>
          <w:rFonts w:ascii="Times New Roman" w:eastAsia="Times New Roman" w:hAnsi="Times New Roman" w:cs="Times New Roman"/>
          <w:b/>
          <w:noProof/>
          <w:lang w:val="en-GB"/>
        </w:rPr>
      </w:pPr>
    </w:p>
    <w:p w:rsidR="00A77587" w:rsidRDefault="001C4433" w:rsidP="001D3C1B">
      <w:pPr>
        <w:pStyle w:val="BodyMain"/>
        <w:spacing w:before="0" w:after="120"/>
        <w:ind w:firstLine="0"/>
        <w:rPr>
          <w:sz w:val="22"/>
          <w:szCs w:val="22"/>
          <w:lang w:val="en-US"/>
        </w:rPr>
      </w:pPr>
      <w:r>
        <w:rPr>
          <w:sz w:val="22"/>
          <w:szCs w:val="22"/>
          <w:lang w:val="en-US"/>
        </w:rPr>
        <w:t xml:space="preserve">The above Table 4 </w:t>
      </w:r>
      <w:r w:rsidR="001D3C1B" w:rsidRPr="00767700">
        <w:rPr>
          <w:sz w:val="22"/>
          <w:szCs w:val="22"/>
          <w:lang w:val="en-US"/>
        </w:rPr>
        <w:t xml:space="preserve">demonstrates the list of foreign and domestic Islamic banks of Malaysia chosen for this study. For instance, four foreign and four domestic Islamic banks are taken on the premise of convenient sampling, and considering accessibility of annual </w:t>
      </w:r>
      <w:r w:rsidR="0033333B" w:rsidRPr="00767700">
        <w:rPr>
          <w:sz w:val="22"/>
          <w:szCs w:val="22"/>
          <w:lang w:val="en-US"/>
        </w:rPr>
        <w:t>reports</w:t>
      </w:r>
      <w:r w:rsidR="00A77587">
        <w:rPr>
          <w:sz w:val="22"/>
          <w:szCs w:val="22"/>
          <w:lang w:val="en-US"/>
        </w:rPr>
        <w:t>.</w:t>
      </w:r>
    </w:p>
    <w:p w:rsidR="00A77587" w:rsidRDefault="00A77587" w:rsidP="001D3C1B">
      <w:pPr>
        <w:pStyle w:val="BodyMain"/>
        <w:spacing w:before="0" w:after="120"/>
        <w:ind w:firstLine="0"/>
        <w:rPr>
          <w:sz w:val="22"/>
          <w:szCs w:val="22"/>
          <w:lang w:val="en-US"/>
        </w:rPr>
      </w:pPr>
    </w:p>
    <w:p w:rsidR="00326414" w:rsidRPr="00767700" w:rsidRDefault="00326414" w:rsidP="005242C0">
      <w:pPr>
        <w:pStyle w:val="BodyMain"/>
        <w:numPr>
          <w:ilvl w:val="1"/>
          <w:numId w:val="15"/>
        </w:numPr>
        <w:spacing w:before="0" w:after="120"/>
        <w:rPr>
          <w:b/>
          <w:sz w:val="22"/>
          <w:szCs w:val="22"/>
          <w:lang w:val="en-US"/>
        </w:rPr>
      </w:pPr>
      <w:r w:rsidRPr="00767700">
        <w:rPr>
          <w:b/>
          <w:sz w:val="22"/>
          <w:szCs w:val="22"/>
          <w:lang w:val="en-US"/>
        </w:rPr>
        <w:lastRenderedPageBreak/>
        <w:t>Conceptual Frame Work of the Study</w:t>
      </w:r>
    </w:p>
    <w:p w:rsidR="00326414" w:rsidRPr="00767700" w:rsidRDefault="00326414" w:rsidP="00326414">
      <w:pPr>
        <w:pStyle w:val="BodyMain"/>
        <w:spacing w:before="0" w:after="120"/>
        <w:ind w:firstLine="0"/>
        <w:rPr>
          <w:b/>
          <w:sz w:val="22"/>
          <w:szCs w:val="22"/>
          <w:lang w:val="en-US"/>
        </w:rPr>
      </w:pPr>
      <w:r w:rsidRPr="00767700">
        <w:rPr>
          <w:rFonts w:eastAsia="Calibri"/>
          <w:b/>
          <w:noProof/>
          <w:sz w:val="22"/>
          <w:szCs w:val="22"/>
          <w:lang w:val="en-US"/>
        </w:rPr>
        <mc:AlternateContent>
          <mc:Choice Requires="wpg">
            <w:drawing>
              <wp:anchor distT="0" distB="0" distL="114300" distR="114300" simplePos="0" relativeHeight="251672576" behindDoc="0" locked="0" layoutInCell="1" allowOverlap="1" wp14:anchorId="5C4B4D5A" wp14:editId="4FE36E54">
                <wp:simplePos x="0" y="0"/>
                <wp:positionH relativeFrom="margin">
                  <wp:align>right</wp:align>
                </wp:positionH>
                <wp:positionV relativeFrom="paragraph">
                  <wp:posOffset>102895</wp:posOffset>
                </wp:positionV>
                <wp:extent cx="5934075" cy="2636322"/>
                <wp:effectExtent l="57150" t="38100" r="85725" b="88265"/>
                <wp:wrapNone/>
                <wp:docPr id="230" name="Group 230"/>
                <wp:cNvGraphicFramePr/>
                <a:graphic xmlns:a="http://schemas.openxmlformats.org/drawingml/2006/main">
                  <a:graphicData uri="http://schemas.microsoft.com/office/word/2010/wordprocessingGroup">
                    <wpg:wgp>
                      <wpg:cNvGrpSpPr/>
                      <wpg:grpSpPr>
                        <a:xfrm>
                          <a:off x="0" y="0"/>
                          <a:ext cx="5934075" cy="2636322"/>
                          <a:chOff x="-500146" y="0"/>
                          <a:chExt cx="6234196" cy="1860567"/>
                        </a:xfrm>
                      </wpg:grpSpPr>
                      <wpg:grpSp>
                        <wpg:cNvPr id="231" name="Group 231"/>
                        <wpg:cNvGrpSpPr/>
                        <wpg:grpSpPr>
                          <a:xfrm>
                            <a:off x="-500146" y="0"/>
                            <a:ext cx="6234196" cy="1860567"/>
                            <a:chOff x="-502583" y="0"/>
                            <a:chExt cx="6264584" cy="1924050"/>
                          </a:xfrm>
                        </wpg:grpSpPr>
                        <wpg:grpSp>
                          <wpg:cNvPr id="232" name="Group 232"/>
                          <wpg:cNvGrpSpPr/>
                          <wpg:grpSpPr>
                            <a:xfrm>
                              <a:off x="-502583" y="0"/>
                              <a:ext cx="6264584" cy="1924050"/>
                              <a:chOff x="-657656" y="0"/>
                              <a:chExt cx="6891467" cy="1924050"/>
                            </a:xfrm>
                          </wpg:grpSpPr>
                          <wps:wsp>
                            <wps:cNvPr id="233" name="Straight Arrow Connector 233"/>
                            <wps:cNvCnPr/>
                            <wps:spPr>
                              <a:xfrm flipV="1">
                                <a:off x="3578631" y="361950"/>
                                <a:ext cx="0" cy="328893"/>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s:wsp>
                            <wps:cNvPr id="234" name="Straight Arrow Connector 234"/>
                            <wps:cNvCnPr/>
                            <wps:spPr>
                              <a:xfrm>
                                <a:off x="3589693" y="1200150"/>
                                <a:ext cx="0" cy="324206"/>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s:wsp>
                            <wps:cNvPr id="235" name="Straight Arrow Connector 235"/>
                            <wps:cNvCnPr/>
                            <wps:spPr>
                              <a:xfrm>
                                <a:off x="2477985" y="916058"/>
                                <a:ext cx="550301" cy="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g:grpSp>
                            <wpg:cNvPr id="236" name="Group 236"/>
                            <wpg:cNvGrpSpPr/>
                            <wpg:grpSpPr>
                              <a:xfrm>
                                <a:off x="-657656" y="0"/>
                                <a:ext cx="6891467" cy="1924050"/>
                                <a:chOff x="-657656" y="0"/>
                                <a:chExt cx="6891467" cy="1924050"/>
                              </a:xfrm>
                            </wpg:grpSpPr>
                            <wpg:grpSp>
                              <wpg:cNvPr id="237" name="Group 237"/>
                              <wpg:cNvGrpSpPr/>
                              <wpg:grpSpPr>
                                <a:xfrm>
                                  <a:off x="1527376" y="34908"/>
                                  <a:ext cx="2602206" cy="1169754"/>
                                  <a:chOff x="314127" y="358730"/>
                                  <a:chExt cx="2422776" cy="1170103"/>
                                </a:xfrm>
                              </wpg:grpSpPr>
                              <wpg:grpSp>
                                <wpg:cNvPr id="238" name="Group 238"/>
                                <wpg:cNvGrpSpPr/>
                                <wpg:grpSpPr>
                                  <a:xfrm>
                                    <a:off x="1711545" y="358730"/>
                                    <a:ext cx="1025358" cy="1170103"/>
                                    <a:chOff x="87842" y="287621"/>
                                    <a:chExt cx="687391" cy="938160"/>
                                  </a:xfrm>
                                </wpg:grpSpPr>
                                <wps:wsp>
                                  <wps:cNvPr id="239" name="Rectangle 239"/>
                                  <wps:cNvSpPr/>
                                  <wps:spPr>
                                    <a:xfrm>
                                      <a:off x="87842" y="820908"/>
                                      <a:ext cx="687391" cy="404873"/>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Bankruptcy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178912" y="287621"/>
                                      <a:ext cx="503588" cy="262293"/>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1" name="Rectangle 241"/>
                                <wps:cNvSpPr/>
                                <wps:spPr>
                                  <a:xfrm>
                                    <a:off x="314127" y="998788"/>
                                    <a:ext cx="923925" cy="47650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C53504" w:rsidRDefault="00A3336A" w:rsidP="00326414">
                                      <w:pPr>
                                        <w:pStyle w:val="NoSpacing"/>
                                        <w:jc w:val="center"/>
                                        <w:rPr>
                                          <w:rFonts w:ascii="Times New Roman" w:hAnsi="Times New Roman" w:cs="Times New Roman"/>
                                          <w:sz w:val="20"/>
                                          <w:szCs w:val="20"/>
                                        </w:rPr>
                                      </w:pPr>
                                      <w:r w:rsidRPr="00C53504">
                                        <w:rPr>
                                          <w:rFonts w:ascii="Times New Roman" w:hAnsi="Times New Roman" w:cs="Times New Roman"/>
                                          <w:sz w:val="20"/>
                                          <w:szCs w:val="20"/>
                                        </w:rPr>
                                        <w:t>Altman’s</w:t>
                                      </w:r>
                                    </w:p>
                                    <w:p w:rsidR="00A3336A" w:rsidRPr="00C53504" w:rsidRDefault="00A3336A" w:rsidP="00326414">
                                      <w:pPr>
                                        <w:pStyle w:val="NoSpacing"/>
                                        <w:jc w:val="center"/>
                                        <w:rPr>
                                          <w:rFonts w:ascii="Times New Roman" w:hAnsi="Times New Roman" w:cs="Times New Roman"/>
                                          <w:sz w:val="20"/>
                                          <w:szCs w:val="20"/>
                                        </w:rPr>
                                      </w:pPr>
                                      <w:r w:rsidRPr="00C53504">
                                        <w:rPr>
                                          <w:rFonts w:ascii="Times New Roman" w:hAnsi="Times New Roman" w:cs="Times New Roman"/>
                                          <w:sz w:val="20"/>
                                          <w:szCs w:val="20"/>
                                        </w:rPr>
                                        <w:t xml:space="preserve">Model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2" name="Rectangle 242"/>
                              <wps:cNvSpPr/>
                              <wps:spPr>
                                <a:xfrm>
                                  <a:off x="4902777" y="0"/>
                                  <a:ext cx="1278644" cy="5048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Weak Economic Sustainability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4950402" y="1419225"/>
                                  <a:ext cx="1283409" cy="5048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Strong Economic Sustainability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Straight Arrow Connector 244"/>
                              <wps:cNvCnPr/>
                              <wps:spPr>
                                <a:xfrm>
                                  <a:off x="3981011" y="171450"/>
                                  <a:ext cx="921767" cy="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s:wsp>
                              <wps:cNvPr id="245" name="Straight Arrow Connector 245"/>
                              <wps:cNvCnPr/>
                              <wps:spPr>
                                <a:xfrm>
                                  <a:off x="3981011" y="1668500"/>
                                  <a:ext cx="969392" cy="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s:wsp>
                              <wps:cNvPr id="246" name="Rectangle 246"/>
                              <wps:cNvSpPr/>
                              <wps:spPr>
                                <a:xfrm>
                                  <a:off x="-657656" y="699842"/>
                                  <a:ext cx="1753206" cy="43086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Foreign and Domestic Islamic banks of 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7" name="Rectangle 247"/>
                          <wps:cNvSpPr/>
                          <wps:spPr>
                            <a:xfrm>
                              <a:off x="2980702" y="1524356"/>
                              <a:ext cx="733425" cy="32704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 name="Straight Arrow Connector 248"/>
                        <wps:cNvCnPr/>
                        <wps:spPr>
                          <a:xfrm>
                            <a:off x="1085850" y="885825"/>
                            <a:ext cx="340995" cy="0"/>
                          </a:xfrm>
                          <a:prstGeom prst="straightConnector1">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C4B4D5A" id="Group 230" o:spid="_x0000_s1061" style="position:absolute;left:0;text-align:left;margin-left:416.05pt;margin-top:8.1pt;width:467.25pt;height:207.6pt;z-index:251672576;mso-position-horizontal:right;mso-position-horizontal-relative:margin;mso-width-relative:margin;mso-height-relative:margin" coordorigin="-5001" coordsize="62341,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">
                <v:group id="Group 231" o:spid="_x0000_s1062" style="position:absolute;left:-5001;width:62341;height:18605" coordorigin="-5025" coordsize="62645,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Group 232" o:spid="_x0000_s1063" style="position:absolute;left:-5025;width:62645;height:19240" coordorigin="-6576" coordsize="68914,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Straight Arrow Connector 233" o:spid="_x0000_s1064" type="#_x0000_t32" style="position:absolute;left:35786;top:3619;width:0;height:3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y8YAAADcAAAADwAAAGRycy9kb3ducmV2LnhtbESPT2vCQBTE74V+h+UVequbRpAQXaVV&#10;CyI9+Bfs7ZF9JsHs25hdY/z2bkHwOMzMb5jRpDOVaKlxpWUFn70IBHFmdcm5gt325yMB4Tyyxsoy&#10;KbiRg8n49WWEqbZXXlO78bkIEHYpKii8r1MpXVaQQdezNXHwjrYx6INscqkbvAa4qWQcRQNpsOSw&#10;UGBN04Ky0+ZiFCTL78PieBis2t+/2zlu96dkPZsr9f7WfQ1BeOr8M/xoL7SCuN+H/zPhCMjx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wW8vGAAAA3AAAAA8AAAAAAAAA&#10;AAAAAAAAoQIAAGRycy9kb3ducmV2LnhtbFBLBQYAAAAABAAEAPkAAACUAwAAAAA=&#10;" filled="t" fillcolor="#bcbcbc">
                      <v:fill color2="#ededed" rotate="t" angle="180" colors="0 #bcbcbc;22938f #d0d0d0;1 #ededed" focus="100%" type="gradient"/>
                      <v:stroke endarrow="open"/>
                      <v:shadow on="t" color="black" opacity="24903f" origin=",.5" offset="0,.55556mm"/>
                    </v:shape>
                    <v:shape id="Straight Arrow Connector 234" o:spid="_x0000_s1065" type="#_x0000_t32" style="position:absolute;left:35896;top:12001;width:0;height:3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y+MUAAADcAAAADwAAAGRycy9kb3ducmV2LnhtbESPQWvCQBSE70L/w/IK3uquWlTSrKKC&#10;IFJLten9kX1Ngtm3Ibua+O+7hYLHYWa+YdJVb2txo9ZXjjWMRwoEce5MxYWG7Gv3sgDhA7LB2jFp&#10;uJOH1fJpkGJiXMcnup1DISKEfYIayhCaREqfl2TRj1xDHL0f11oMUbaFNC12EW5rOVFqJi1WHBdK&#10;bGhbUn45X62G7bX7fM+azeFD7Rb3C1ffx7kaaz187tdvIAL14RH+b++Nhsn0Ff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Ky+MUAAADcAAAADwAAAAAAAAAA&#10;AAAAAAChAgAAZHJzL2Rvd25yZXYueG1sUEsFBgAAAAAEAAQA+QAAAJMDAAAAAA==&#10;" filled="t" fillcolor="#bcbcbc">
                      <v:fill color2="#ededed" rotate="t" angle="180" colors="0 #bcbcbc;22938f #d0d0d0;1 #ededed" focus="100%" type="gradient"/>
                      <v:stroke endarrow="open"/>
                      <v:shadow on="t" color="black" opacity="24903f" origin=",.5" offset="0,.55556mm"/>
                    </v:shape>
                    <v:shape id="Straight Arrow Connector 235" o:spid="_x0000_s1066" type="#_x0000_t32" style="position:absolute;left:24779;top:9160;width:55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4XY8UAAADcAAAADwAAAGRycy9kb3ducmV2LnhtbESPQWvCQBSE70L/w/IK3uquSlXSrKKC&#10;IFJLten9kX1Ngtm3Ibua+O+7hYLHYWa+YdJVb2txo9ZXjjWMRwoEce5MxYWG7Gv3sgDhA7LB2jFp&#10;uJOH1fJpkGJiXMcnup1DISKEfYIayhCaREqfl2TRj1xDHL0f11oMUbaFNC12EW5rOVFqJi1WHBdK&#10;bGhbUn45X62G7bX7fM+azeFD7Rb3C1ffx7kaaz187tdvIAL14RH+b++Nhsn0Ff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4XY8UAAADcAAAADwAAAAAAAAAA&#10;AAAAAAChAgAAZHJzL2Rvd25yZXYueG1sUEsFBgAAAAAEAAQA+QAAAJMDAAAAAA==&#10;" filled="t" fillcolor="#bcbcbc">
                      <v:fill color2="#ededed" rotate="t" angle="180" colors="0 #bcbcbc;22938f #d0d0d0;1 #ededed" focus="100%" type="gradient"/>
                      <v:stroke endarrow="open"/>
                      <v:shadow on="t" color="black" opacity="24903f" origin=",.5" offset="0,.55556mm"/>
                    </v:shape>
                    <v:group id="Group 236" o:spid="_x0000_s1067" style="position:absolute;left:-6576;width:68914;height:19240" coordorigin="-6576" coordsize="68914,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Group 237" o:spid="_x0000_s1068" style="position:absolute;left:15273;top:349;width:26022;height:11697" coordorigin="3141,3587" coordsize="24227,1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238" o:spid="_x0000_s1069" style="position:absolute;left:17115;top:3587;width:10254;height:11701" coordorigin="878,2876" coordsize="6873,9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rect id="Rectangle 239" o:spid="_x0000_s1070" style="position:absolute;left:878;top:8209;width:6874;height:4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7ccQA&#10;AADcAAAADwAAAGRycy9kb3ducmV2LnhtbESPQWsCMRSE74X+h/AK3mrWtVS7GkUEQdheuornx+Z1&#10;d3HzsiZR479vCoUeh5n5hlmuo+nFjZzvLCuYjDMQxLXVHTcKjofd6xyED8gae8uk4EEe1qvnpyUW&#10;2t75i25VaESCsC9QQRvCUEjp65YM+rEdiJP3bZ3BkKRrpHZ4T3DTyzzL3qXBjtNCiwNtW6rP1dUo&#10;KCsq59GdLmd7fIvlLP/c7h61UqOXuFmACBTDf/ivvdcK8ukH/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7O3HEAAAA3A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Bankruptcy</w:t>
                                  </w:r>
                                </w:p>
                              </w:txbxContent>
                            </v:textbox>
                          </v:rect>
                          <v:rect id="Rectangle 240" o:spid="_x0000_s1071" style="position:absolute;left:1789;top:2876;width:5036;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hkcAA&#10;AADcAAAADwAAAGRycy9kb3ducmV2LnhtbERPTYvCMBC9L/gfwgje1tQiu1KNIoIg1Mt2xfPQjG2x&#10;mdQkavz35rCwx8f7Xm2i6cWDnO8sK5hNMxDEtdUdNwpOv/vPBQgfkDX2lknBizxs1qOPFRbaPvmH&#10;HlVoRAphX6CCNoShkNLXLRn0UzsQJ+5incGQoGukdvhM4aaXeZZ9SYMdp4YWB9q1VF+ru1FQVlQu&#10;ojvfrvY0j+V3ftztX7VSk3HcLkEEiuFf/Oc+aAX5PM1PZ9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hkcAAAADc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Yes</w:t>
                                  </w:r>
                                </w:p>
                              </w:txbxContent>
                            </v:textbox>
                          </v:rect>
                        </v:group>
                        <v:rect id="Rectangle 241" o:spid="_x0000_s1072" style="position:absolute;left:3141;top:9987;width:9239;height: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ECsMA&#10;AADcAAAADwAAAGRycy9kb3ducmV2LnhtbESPQWvCQBSE70L/w/KE3nRjkFZSVxFBENJL0+D5kX1N&#10;gtm36e6q67/vFgSPw8x8w6y30QziSs73lhUs5hkI4sbqnlsF9fdhtgLhA7LGwTIpuJOH7eZlssZC&#10;2xt/0bUKrUgQ9gUq6EIYCyl905FBP7cjcfJ+rDMYknSt1A5vCW4GmWfZmzTYc1rocKR9R825uhgF&#10;ZUXlKrrT79nWy1i+55/7w71R6nUadx8gAsXwDD/aR60gXy7g/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ECsMAAADc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A3336A" w:rsidRPr="00C53504" w:rsidRDefault="00A3336A" w:rsidP="00326414">
                                <w:pPr>
                                  <w:pStyle w:val="NoSpacing"/>
                                  <w:jc w:val="center"/>
                                  <w:rPr>
                                    <w:rFonts w:ascii="Times New Roman" w:hAnsi="Times New Roman" w:cs="Times New Roman"/>
                                    <w:sz w:val="20"/>
                                    <w:szCs w:val="20"/>
                                  </w:rPr>
                                </w:pPr>
                                <w:r w:rsidRPr="00C53504">
                                  <w:rPr>
                                    <w:rFonts w:ascii="Times New Roman" w:hAnsi="Times New Roman" w:cs="Times New Roman"/>
                                    <w:sz w:val="20"/>
                                    <w:szCs w:val="20"/>
                                  </w:rPr>
                                  <w:t>Altman’s</w:t>
                                </w:r>
                              </w:p>
                              <w:p w:rsidR="00A3336A" w:rsidRPr="00C53504" w:rsidRDefault="00A3336A" w:rsidP="00326414">
                                <w:pPr>
                                  <w:pStyle w:val="NoSpacing"/>
                                  <w:jc w:val="center"/>
                                  <w:rPr>
                                    <w:rFonts w:ascii="Times New Roman" w:hAnsi="Times New Roman" w:cs="Times New Roman"/>
                                    <w:sz w:val="20"/>
                                    <w:szCs w:val="20"/>
                                  </w:rPr>
                                </w:pPr>
                                <w:r w:rsidRPr="00C53504">
                                  <w:rPr>
                                    <w:rFonts w:ascii="Times New Roman" w:hAnsi="Times New Roman" w:cs="Times New Roman"/>
                                    <w:sz w:val="20"/>
                                    <w:szCs w:val="20"/>
                                  </w:rPr>
                                  <w:t xml:space="preserve">Model </w:t>
                                </w:r>
                              </w:p>
                            </w:txbxContent>
                          </v:textbox>
                        </v:rect>
                      </v:group>
                      <v:rect id="Rectangle 242" o:spid="_x0000_s1073" style="position:absolute;left:49027;width:1278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afcMA&#10;AADcAAAADwAAAGRycy9kb3ducmV2LnhtbESPQYvCMBSE7wv+h/AEb2tqkV2pRhFBWKiX7YrnR/Ns&#10;i81LTbIa/70RFvY4zMw3zGoTTS9u5HxnWcFsmoEgrq3uuFFw/Nm/L0D4gKyxt0wKHuRhsx69rbDQ&#10;9s7fdKtCIxKEfYEK2hCGQkpft2TQT+1AnLyzdQZDkq6R2uE9wU0v8yz7kAY7TgstDrRrqb5Uv0ZB&#10;WVG5iO50vdjjPJaf+WG3f9RKTcZxuwQRKIb/8F/7SyvI5zm8zq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nafcMAAADc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Weak Economic Sustainability</w:t>
                              </w:r>
                            </w:p>
                          </w:txbxContent>
                        </v:textbox>
                      </v:rect>
                      <v:rect id="Rectangle 243" o:spid="_x0000_s1074" style="position:absolute;left:49504;top:14192;width:1283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5sMA&#10;AADcAAAADwAAAGRycy9kb3ducmV2LnhtbESPQWsCMRSE74X+h/CE3mrWVVrZGkUEQVgvrtLzY/O6&#10;u7h52SZR479vBKHHYWa+YRaraHpxJec7ywom4wwEcW11x42C03H7PgfhA7LG3jIpuJOH1fL1ZYGF&#10;tjc+0LUKjUgQ9gUqaEMYCil93ZJBP7YDcfJ+rDMYknSN1A5vCW56mWfZhzTYcVpocaBNS/W5uhgF&#10;ZUXlPLrv37M9zWL5me8323ut1Nsorr9ABIrhP/xs77SCfDaFx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V/5sMAAADc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Strong Economic Sustainability</w:t>
                              </w:r>
                            </w:p>
                          </w:txbxContent>
                        </v:textbox>
                      </v:rect>
                      <v:shape id="Straight Arrow Connector 244" o:spid="_x0000_s1075" type="#_x0000_t32" style="position:absolute;left:39810;top:1714;width:92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BhcMAAADcAAAADwAAAGRycy9kb3ducmV2LnhtbESPQYvCMBSE74L/ITxhb5ooskrXKCoI&#10;i6io694fzdu22LyUJtr67zeC4HGYmW+Y2aK1pbhT7QvHGoYDBYI4dabgTMPlZ9OfgvAB2WDpmDQ8&#10;yMNi3u3MMDGu4RPdzyETEcI+QQ15CFUipU9zsugHriKO3p+rLYYo60yaGpsIt6UcKfUpLRYcF3Ks&#10;aJ1Tej3frIb1rTnuLtVqe1Cb6ePKxe9+ooZaf/Ta5ReIQG14h1/tb6NhNB7D80w8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UwYXDAAAA3AAAAA8AAAAAAAAAAAAA&#10;AAAAoQIAAGRycy9kb3ducmV2LnhtbFBLBQYAAAAABAAEAPkAAACRAwAAAAA=&#10;" filled="t" fillcolor="#bcbcbc">
                        <v:fill color2="#ededed" rotate="t" angle="180" colors="0 #bcbcbc;22938f #d0d0d0;1 #ededed" focus="100%" type="gradient"/>
                        <v:stroke endarrow="open"/>
                        <v:shadow on="t" color="black" opacity="24903f" origin=",.5" offset="0,.55556mm"/>
                      </v:shape>
                      <v:shape id="Straight Arrow Connector 245" o:spid="_x0000_s1076" type="#_x0000_t32" style="position:absolute;left:39810;top:16685;width:9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hkHsUAAADcAAAADwAAAGRycy9kb3ducmV2LnhtbESPQWvCQBSE70L/w/IK3uquYlXSrKKC&#10;IFJLten9kX1Ngtm3Ibua+O+7hYLHYWa+YdJVb2txo9ZXjjWMRwoEce5MxYWG7Gv3sgDhA7LB2jFp&#10;uJOH1fJpkGJiXMcnup1DISKEfYIayhCaREqfl2TRj1xDHL0f11oMUbaFNC12EW5rOVFqJi1WHBdK&#10;bGhbUn45X62G7bX7fM+azeFD7Rb3C1ffx7kaaz187tdvIAL14RH+b++Nhsn0Ff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hkHsUAAADcAAAADwAAAAAAAAAA&#10;AAAAAAChAgAAZHJzL2Rvd25yZXYueG1sUEsFBgAAAAAEAAQA+QAAAJMDAAAAAA==&#10;" filled="t" fillcolor="#bcbcbc">
                        <v:fill color2="#ededed" rotate="t" angle="180" colors="0 #bcbcbc;22938f #d0d0d0;1 #ededed" focus="100%" type="gradient"/>
                        <v:stroke endarrow="open"/>
                        <v:shadow on="t" color="black" opacity="24903f" origin=",.5" offset="0,.55556mm"/>
                      </v:shape>
                      <v:rect id="Rectangle 246" o:spid="_x0000_s1077" style="position:absolute;left:-6576;top:6998;width:17531;height:4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cfsQA&#10;AADcAAAADwAAAGRycy9kb3ducmV2LnhtbESPQWvCQBSE74X+h+UVeqsbg1hJ3QQRhEK8mIrnR/Y1&#10;CWbfprtbXf+9KxR6HGbmG2ZdRTOKCzk/WFYwn2UgiFurB+4UHL92bysQPiBrHC2Tght5qMrnpzUW&#10;2l75QJcmdCJB2BeooA9hKqT0bU8G/cxOxMn7ts5gSNJ1Uju8JrgZZZ5lS2lw4LTQ40Tbntpz82sU&#10;1A3Vq+hOP2d7XMT6Pd9vd7dWqdeXuPkAESiG//Bf+1MryBdLeJx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i3H7EAAAA3A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Foreign and Domestic Islamic banks of Malaysia</w:t>
                              </w:r>
                            </w:p>
                          </w:txbxContent>
                        </v:textbox>
                      </v:rect>
                    </v:group>
                  </v:group>
                  <v:rect id="Rectangle 247" o:spid="_x0000_s1078" style="position:absolute;left:29807;top:15243;width:7334;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55cMA&#10;AADcAAAADwAAAGRycy9kb3ducmV2LnhtbESPQYvCMBSE78L+h/AWvGlqkVWqUUQQhO5lq3h+NM+2&#10;2Lx0k6zGf79ZWPA4zMw3zHobTS/u5HxnWcFsmoEgrq3uuFFwPh0mSxA+IGvsLZOCJ3nYbt5Gayy0&#10;ffAX3avQiARhX6CCNoShkNLXLRn0UzsQJ+9qncGQpGukdvhIcNPLPMs+pMGO00KLA+1bqm/Vj1FQ&#10;VlQuo7t83+x5HstF/rk/PGulxu9xtwIRKIZX+L991Ary+QL+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555cMAAADc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A3336A" w:rsidRPr="00C53504" w:rsidRDefault="00A3336A" w:rsidP="00326414">
                          <w:pPr>
                            <w:jc w:val="center"/>
                            <w:rPr>
                              <w:rFonts w:ascii="Times New Roman" w:hAnsi="Times New Roman" w:cs="Times New Roman"/>
                              <w:sz w:val="20"/>
                              <w:szCs w:val="20"/>
                            </w:rPr>
                          </w:pPr>
                          <w:r w:rsidRPr="00C53504">
                            <w:rPr>
                              <w:rFonts w:ascii="Times New Roman" w:hAnsi="Times New Roman" w:cs="Times New Roman"/>
                              <w:sz w:val="20"/>
                              <w:szCs w:val="20"/>
                            </w:rPr>
                            <w:t>No</w:t>
                          </w:r>
                        </w:p>
                      </w:txbxContent>
                    </v:textbox>
                  </v:rect>
                </v:group>
                <v:shape id="Straight Arrow Connector 248" o:spid="_x0000_s1079" type="#_x0000_t32" style="position:absolute;left:10858;top:8858;width:3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LgMAAAADcAAAADwAAAGRycy9kb3ducmV2LnhtbERPy4rCMBTdD/gP4QruxkQRR6pRVBBE&#10;dJjxsb8017bY3JQm2vr3ZiG4PJz3bNHaUjyo9oVjDYO+AkGcOlNwpuF82nxPQPiAbLB0TBqe5GEx&#10;73zNMDGu4X96HEMmYgj7BDXkIVSJlD7NyaLvu4o4cldXWwwR1pk0NTYx3JZyqNRYWiw4NuRY0Tqn&#10;9Ha8Ww3re/O3P1er3a/aTJ43Li6HHzXQutdtl1MQgdrwEb/dW6NhOIpr45l4BO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Zy4DAAAAA3AAAAA8AAAAAAAAAAAAAAAAA&#10;oQIAAGRycy9kb3ducmV2LnhtbFBLBQYAAAAABAAEAPkAAACOAwAAAAA=&#10;" filled="t" fillcolor="#bcbcbc">
                  <v:fill color2="#ededed" rotate="t" angle="180" colors="0 #bcbcbc;22938f #d0d0d0;1 #ededed" focus="100%" type="gradient"/>
                  <v:stroke endarrow="open"/>
                  <v:shadow on="t" color="black" opacity="24903f" origin=",.5" offset="0,.55556mm"/>
                </v:shape>
                <w10:wrap anchorx="margin"/>
              </v:group>
            </w:pict>
          </mc:Fallback>
        </mc:AlternateContent>
      </w:r>
    </w:p>
    <w:p w:rsidR="00326414" w:rsidRDefault="00326414" w:rsidP="001D3C1B">
      <w:pPr>
        <w:pStyle w:val="BodyMain"/>
        <w:spacing w:before="0" w:after="120"/>
        <w:ind w:firstLine="0"/>
        <w:rPr>
          <w:sz w:val="22"/>
          <w:szCs w:val="22"/>
          <w:lang w:val="en-US"/>
        </w:rPr>
      </w:pPr>
    </w:p>
    <w:p w:rsidR="00326414" w:rsidRDefault="00326414" w:rsidP="001D3C1B">
      <w:pPr>
        <w:pStyle w:val="BodyMain"/>
        <w:spacing w:before="0" w:after="120"/>
        <w:ind w:firstLine="0"/>
        <w:rPr>
          <w:sz w:val="22"/>
          <w:szCs w:val="22"/>
          <w:lang w:val="en-US"/>
        </w:rPr>
      </w:pPr>
    </w:p>
    <w:p w:rsidR="00326414" w:rsidRDefault="00326414" w:rsidP="001D3C1B">
      <w:pPr>
        <w:pStyle w:val="BodyMain"/>
        <w:spacing w:before="0" w:after="120"/>
        <w:ind w:firstLine="0"/>
        <w:rPr>
          <w:sz w:val="22"/>
          <w:szCs w:val="22"/>
          <w:lang w:val="en-US"/>
        </w:rPr>
      </w:pPr>
    </w:p>
    <w:p w:rsidR="00326414" w:rsidRDefault="00326414" w:rsidP="001D3C1B">
      <w:pPr>
        <w:pStyle w:val="BodyMain"/>
        <w:spacing w:before="0" w:after="120"/>
        <w:ind w:firstLine="0"/>
        <w:rPr>
          <w:sz w:val="22"/>
          <w:szCs w:val="22"/>
          <w:lang w:val="en-US"/>
        </w:rPr>
      </w:pPr>
    </w:p>
    <w:p w:rsidR="00326414" w:rsidRDefault="00326414" w:rsidP="001D3C1B">
      <w:pPr>
        <w:pStyle w:val="BodyMain"/>
        <w:spacing w:before="0" w:after="120"/>
        <w:ind w:firstLine="0"/>
        <w:rPr>
          <w:sz w:val="22"/>
          <w:szCs w:val="22"/>
          <w:lang w:val="en-US"/>
        </w:rPr>
      </w:pPr>
    </w:p>
    <w:p w:rsidR="00326414" w:rsidRDefault="00326414" w:rsidP="001D3C1B">
      <w:pPr>
        <w:pStyle w:val="BodyMain"/>
        <w:spacing w:before="0" w:after="120"/>
        <w:ind w:firstLine="0"/>
        <w:rPr>
          <w:sz w:val="22"/>
          <w:szCs w:val="22"/>
          <w:lang w:val="en-US"/>
        </w:rPr>
      </w:pPr>
    </w:p>
    <w:p w:rsidR="00326414" w:rsidRDefault="00326414" w:rsidP="00326414">
      <w:pPr>
        <w:pStyle w:val="BodyMain"/>
        <w:spacing w:before="0" w:after="120"/>
        <w:ind w:firstLine="0"/>
        <w:jc w:val="center"/>
        <w:rPr>
          <w:sz w:val="22"/>
          <w:szCs w:val="22"/>
          <w:lang w:val="en-US"/>
        </w:rPr>
      </w:pPr>
    </w:p>
    <w:p w:rsidR="00326414" w:rsidRDefault="00326414" w:rsidP="00326414">
      <w:pPr>
        <w:pStyle w:val="BodyMain"/>
        <w:spacing w:before="0" w:after="120"/>
        <w:ind w:firstLine="0"/>
        <w:jc w:val="center"/>
        <w:rPr>
          <w:b/>
          <w:sz w:val="22"/>
          <w:szCs w:val="22"/>
          <w:lang w:val="en-US"/>
        </w:rPr>
      </w:pPr>
    </w:p>
    <w:p w:rsidR="00326414" w:rsidRPr="00767700" w:rsidRDefault="001C4433" w:rsidP="00326414">
      <w:pPr>
        <w:pStyle w:val="BodyMain"/>
        <w:spacing w:before="0" w:after="120"/>
        <w:ind w:firstLine="0"/>
        <w:jc w:val="center"/>
        <w:rPr>
          <w:sz w:val="22"/>
          <w:szCs w:val="22"/>
          <w:lang w:val="en-US"/>
        </w:rPr>
      </w:pPr>
      <w:r>
        <w:rPr>
          <w:b/>
          <w:sz w:val="22"/>
          <w:szCs w:val="22"/>
          <w:lang w:val="en-US"/>
        </w:rPr>
        <w:t>Figure 2</w:t>
      </w:r>
      <w:r w:rsidR="00326414" w:rsidRPr="00767700">
        <w:rPr>
          <w:b/>
          <w:sz w:val="22"/>
          <w:szCs w:val="22"/>
          <w:lang w:val="en-US"/>
        </w:rPr>
        <w:t>. Conceptual Frame Work of the Study</w:t>
      </w:r>
    </w:p>
    <w:p w:rsidR="003355D0" w:rsidRPr="00767700" w:rsidRDefault="003355D0" w:rsidP="005242C0">
      <w:pPr>
        <w:pStyle w:val="BodyMain"/>
        <w:numPr>
          <w:ilvl w:val="0"/>
          <w:numId w:val="15"/>
        </w:numPr>
        <w:spacing w:before="0"/>
        <w:rPr>
          <w:b/>
          <w:sz w:val="22"/>
          <w:szCs w:val="22"/>
          <w:lang w:val="en-US"/>
        </w:rPr>
      </w:pPr>
      <w:r w:rsidRPr="00767700">
        <w:rPr>
          <w:b/>
          <w:sz w:val="22"/>
          <w:szCs w:val="22"/>
          <w:lang w:val="en-US"/>
        </w:rPr>
        <w:t>Results and Discussion.</w:t>
      </w:r>
    </w:p>
    <w:p w:rsidR="001D3C1B" w:rsidRPr="00767700" w:rsidRDefault="008C1129" w:rsidP="005242C0">
      <w:pPr>
        <w:pStyle w:val="BodyMain"/>
        <w:numPr>
          <w:ilvl w:val="1"/>
          <w:numId w:val="15"/>
        </w:numPr>
        <w:spacing w:before="0"/>
        <w:rPr>
          <w:b/>
          <w:sz w:val="22"/>
          <w:szCs w:val="22"/>
          <w:lang w:val="en-US"/>
        </w:rPr>
      </w:pPr>
      <w:r w:rsidRPr="00767700">
        <w:rPr>
          <w:b/>
          <w:sz w:val="22"/>
          <w:szCs w:val="22"/>
          <w:lang w:val="en-US"/>
        </w:rPr>
        <w:t>Data Normality Tests</w:t>
      </w:r>
    </w:p>
    <w:p w:rsidR="003355D0" w:rsidRPr="00767700" w:rsidRDefault="008C1129" w:rsidP="001D3C1B">
      <w:pPr>
        <w:pStyle w:val="BodyMain"/>
        <w:spacing w:before="0" w:after="120"/>
        <w:ind w:firstLine="0"/>
        <w:rPr>
          <w:sz w:val="22"/>
          <w:szCs w:val="22"/>
          <w:lang w:val="en-US"/>
        </w:rPr>
      </w:pPr>
      <w:r w:rsidRPr="00767700">
        <w:rPr>
          <w:sz w:val="22"/>
          <w:szCs w:val="22"/>
          <w:lang w:val="en-US"/>
        </w:rPr>
        <w:t>T</w:t>
      </w:r>
      <w:r w:rsidR="001D3C1B" w:rsidRPr="00767700">
        <w:rPr>
          <w:sz w:val="22"/>
          <w:szCs w:val="22"/>
          <w:lang w:val="en-US"/>
        </w:rPr>
        <w:t>he results of data normality tests in particular Shapiro-Wilk and Kolmogorov-Smirnov for the chosen sample of foreign and domestic Islamic banks of Malaysia</w:t>
      </w:r>
      <w:r w:rsidRPr="00767700">
        <w:rPr>
          <w:sz w:val="22"/>
          <w:szCs w:val="22"/>
          <w:lang w:val="en-US"/>
        </w:rPr>
        <w:t xml:space="preserve"> demonstrated that</w:t>
      </w:r>
      <w:r w:rsidR="000604EF">
        <w:rPr>
          <w:sz w:val="22"/>
          <w:szCs w:val="22"/>
          <w:lang w:val="en-US"/>
        </w:rPr>
        <w:t xml:space="preserve"> our data is normally distributed.</w:t>
      </w:r>
      <w:r w:rsidRPr="00767700">
        <w:rPr>
          <w:sz w:val="22"/>
          <w:szCs w:val="22"/>
          <w:lang w:val="en-US"/>
        </w:rPr>
        <w:t xml:space="preserve"> </w:t>
      </w:r>
      <w:r w:rsidR="000604EF">
        <w:rPr>
          <w:sz w:val="22"/>
          <w:szCs w:val="22"/>
          <w:lang w:val="en-US"/>
        </w:rPr>
        <w:t xml:space="preserve">As </w:t>
      </w:r>
      <w:r w:rsidR="001D3C1B" w:rsidRPr="00767700">
        <w:rPr>
          <w:sz w:val="22"/>
          <w:szCs w:val="22"/>
          <w:lang w:val="en-US"/>
        </w:rPr>
        <w:t xml:space="preserve">the </w:t>
      </w:r>
      <w:r w:rsidR="008A35E9" w:rsidRPr="00767700">
        <w:rPr>
          <w:sz w:val="22"/>
          <w:szCs w:val="22"/>
          <w:lang w:val="en-US"/>
        </w:rPr>
        <w:t>significance values</w:t>
      </w:r>
      <w:r w:rsidR="001D3C1B" w:rsidRPr="00767700">
        <w:rPr>
          <w:sz w:val="22"/>
          <w:szCs w:val="22"/>
          <w:lang w:val="en-US"/>
        </w:rPr>
        <w:t xml:space="preserve"> of all </w:t>
      </w:r>
      <w:r w:rsidR="000604EF">
        <w:rPr>
          <w:sz w:val="22"/>
          <w:szCs w:val="22"/>
          <w:lang w:val="en-US"/>
        </w:rPr>
        <w:t xml:space="preserve">the banks in </w:t>
      </w:r>
      <w:r w:rsidR="001D3C1B" w:rsidRPr="00767700">
        <w:rPr>
          <w:sz w:val="22"/>
          <w:szCs w:val="22"/>
          <w:lang w:val="en-US"/>
        </w:rPr>
        <w:t xml:space="preserve">both </w:t>
      </w:r>
      <w:r w:rsidR="000604EF">
        <w:rPr>
          <w:sz w:val="22"/>
          <w:szCs w:val="22"/>
          <w:lang w:val="en-US"/>
        </w:rPr>
        <w:t xml:space="preserve">the </w:t>
      </w:r>
      <w:r w:rsidR="008A35E9" w:rsidRPr="00767700">
        <w:rPr>
          <w:sz w:val="22"/>
          <w:szCs w:val="22"/>
          <w:lang w:val="en-US"/>
        </w:rPr>
        <w:t>samples</w:t>
      </w:r>
      <w:r w:rsidR="001D3C1B" w:rsidRPr="00767700">
        <w:rPr>
          <w:sz w:val="22"/>
          <w:szCs w:val="22"/>
          <w:lang w:val="en-US"/>
        </w:rPr>
        <w:t xml:space="preserve"> </w:t>
      </w:r>
      <w:r w:rsidRPr="00767700">
        <w:rPr>
          <w:sz w:val="22"/>
          <w:szCs w:val="22"/>
          <w:lang w:val="en-US"/>
        </w:rPr>
        <w:t xml:space="preserve">are </w:t>
      </w:r>
      <w:r w:rsidR="000604EF">
        <w:rPr>
          <w:sz w:val="22"/>
          <w:szCs w:val="22"/>
          <w:lang w:val="en-US"/>
        </w:rPr>
        <w:t>found greater</w:t>
      </w:r>
      <w:r w:rsidR="001D3C1B" w:rsidRPr="00767700">
        <w:rPr>
          <w:sz w:val="22"/>
          <w:szCs w:val="22"/>
          <w:lang w:val="en-US"/>
        </w:rPr>
        <w:t xml:space="preserve"> than 0.05, which implies that our chose</w:t>
      </w:r>
      <w:r w:rsidR="008A35E9" w:rsidRPr="00767700">
        <w:rPr>
          <w:sz w:val="22"/>
          <w:szCs w:val="22"/>
          <w:lang w:val="en-US"/>
        </w:rPr>
        <w:t>n</w:t>
      </w:r>
      <w:r w:rsidR="001D3C1B" w:rsidRPr="00767700">
        <w:rPr>
          <w:sz w:val="22"/>
          <w:szCs w:val="22"/>
          <w:lang w:val="en-US"/>
        </w:rPr>
        <w:t xml:space="preserve"> </w:t>
      </w:r>
      <w:r w:rsidR="008A35E9" w:rsidRPr="00767700">
        <w:rPr>
          <w:sz w:val="22"/>
          <w:szCs w:val="22"/>
          <w:lang w:val="en-US"/>
        </w:rPr>
        <w:t>data is normally distributed</w:t>
      </w:r>
      <w:r w:rsidR="000604EF">
        <w:rPr>
          <w:sz w:val="22"/>
          <w:szCs w:val="22"/>
          <w:lang w:val="en-US"/>
        </w:rPr>
        <w:t>.</w:t>
      </w:r>
    </w:p>
    <w:tbl>
      <w:tblPr>
        <w:tblStyle w:val="LightShading"/>
        <w:tblpPr w:leftFromText="180" w:rightFromText="180" w:vertAnchor="text" w:horzAnchor="margin" w:tblpXSpec="center" w:tblpY="367"/>
        <w:tblW w:w="4471" w:type="pct"/>
        <w:tblLayout w:type="fixed"/>
        <w:tblLook w:val="04A0" w:firstRow="1" w:lastRow="0" w:firstColumn="1" w:lastColumn="0" w:noHBand="0" w:noVBand="1"/>
      </w:tblPr>
      <w:tblGrid>
        <w:gridCol w:w="507"/>
        <w:gridCol w:w="2016"/>
        <w:gridCol w:w="629"/>
        <w:gridCol w:w="718"/>
        <w:gridCol w:w="631"/>
        <w:gridCol w:w="631"/>
        <w:gridCol w:w="629"/>
        <w:gridCol w:w="631"/>
        <w:gridCol w:w="897"/>
        <w:gridCol w:w="1081"/>
      </w:tblGrid>
      <w:tr w:rsidR="004F6C2F" w:rsidRPr="004F6C2F" w:rsidTr="002513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2" w:type="pct"/>
            <w:tcBorders>
              <w:bottom w:val="single" w:sz="4" w:space="0" w:color="auto"/>
            </w:tcBorders>
          </w:tcPr>
          <w:p w:rsidR="00FE202B" w:rsidRPr="004F6C2F" w:rsidRDefault="00FE202B" w:rsidP="00FE202B">
            <w:pPr>
              <w:pStyle w:val="NoSpacing"/>
              <w:rPr>
                <w:rFonts w:ascii="Times New Roman" w:hAnsi="Times New Roman" w:cs="Times New Roman"/>
                <w:sz w:val="20"/>
              </w:rPr>
            </w:pPr>
            <w:r w:rsidRPr="004F6C2F">
              <w:rPr>
                <w:rFonts w:ascii="Times New Roman" w:hAnsi="Times New Roman" w:cs="Times New Roman"/>
                <w:sz w:val="20"/>
              </w:rPr>
              <w:t>#</w:t>
            </w:r>
          </w:p>
        </w:tc>
        <w:tc>
          <w:tcPr>
            <w:tcW w:w="1204" w:type="pct"/>
            <w:tcBorders>
              <w:bottom w:val="single" w:sz="4" w:space="0" w:color="auto"/>
            </w:tcBorders>
          </w:tcPr>
          <w:p w:rsidR="00FE202B" w:rsidRPr="004F6C2F" w:rsidRDefault="00FE202B" w:rsidP="00FE202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Bank Name</w:t>
            </w:r>
          </w:p>
        </w:tc>
        <w:tc>
          <w:tcPr>
            <w:tcW w:w="376" w:type="pct"/>
            <w:tcBorders>
              <w:bottom w:val="single" w:sz="4" w:space="0" w:color="auto"/>
            </w:tcBorders>
          </w:tcPr>
          <w:p w:rsidR="00FE202B" w:rsidRPr="004F6C2F" w:rsidRDefault="00FE202B" w:rsidP="00FE202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2009</w:t>
            </w:r>
          </w:p>
        </w:tc>
        <w:tc>
          <w:tcPr>
            <w:tcW w:w="429" w:type="pct"/>
            <w:tcBorders>
              <w:bottom w:val="single" w:sz="4" w:space="0" w:color="auto"/>
            </w:tcBorders>
          </w:tcPr>
          <w:p w:rsidR="00FE202B" w:rsidRPr="004F6C2F" w:rsidRDefault="00FE202B" w:rsidP="00FE202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2010</w:t>
            </w:r>
          </w:p>
        </w:tc>
        <w:tc>
          <w:tcPr>
            <w:tcW w:w="377" w:type="pct"/>
            <w:tcBorders>
              <w:bottom w:val="single" w:sz="4" w:space="0" w:color="auto"/>
            </w:tcBorders>
          </w:tcPr>
          <w:p w:rsidR="00FE202B" w:rsidRPr="004F6C2F" w:rsidRDefault="00FE202B" w:rsidP="00FE202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2011</w:t>
            </w:r>
          </w:p>
        </w:tc>
        <w:tc>
          <w:tcPr>
            <w:tcW w:w="377" w:type="pct"/>
            <w:tcBorders>
              <w:bottom w:val="single" w:sz="4" w:space="0" w:color="auto"/>
            </w:tcBorders>
          </w:tcPr>
          <w:p w:rsidR="00FE202B" w:rsidRPr="004F6C2F" w:rsidRDefault="00FE202B" w:rsidP="00FE202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2012</w:t>
            </w:r>
          </w:p>
        </w:tc>
        <w:tc>
          <w:tcPr>
            <w:tcW w:w="376" w:type="pct"/>
            <w:tcBorders>
              <w:bottom w:val="single" w:sz="4" w:space="0" w:color="auto"/>
            </w:tcBorders>
          </w:tcPr>
          <w:p w:rsidR="00FE202B" w:rsidRPr="004F6C2F" w:rsidRDefault="00FE202B" w:rsidP="00FE202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2013</w:t>
            </w:r>
          </w:p>
        </w:tc>
        <w:tc>
          <w:tcPr>
            <w:tcW w:w="377" w:type="pct"/>
            <w:tcBorders>
              <w:bottom w:val="single" w:sz="4" w:space="0" w:color="auto"/>
            </w:tcBorders>
          </w:tcPr>
          <w:p w:rsidR="00FE202B" w:rsidRPr="004F6C2F" w:rsidRDefault="00FE202B" w:rsidP="00FE202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Avg</w:t>
            </w:r>
          </w:p>
        </w:tc>
        <w:tc>
          <w:tcPr>
            <w:tcW w:w="536" w:type="pct"/>
            <w:tcBorders>
              <w:bottom w:val="single" w:sz="4" w:space="0" w:color="auto"/>
            </w:tcBorders>
          </w:tcPr>
          <w:p w:rsidR="00FE202B" w:rsidRPr="004F6C2F" w:rsidRDefault="00FE202B" w:rsidP="00FE202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Zone</w:t>
            </w:r>
          </w:p>
        </w:tc>
        <w:tc>
          <w:tcPr>
            <w:tcW w:w="646" w:type="pct"/>
            <w:tcBorders>
              <w:bottom w:val="single" w:sz="4" w:space="0" w:color="auto"/>
            </w:tcBorders>
          </w:tcPr>
          <w:p w:rsidR="00FE202B" w:rsidRPr="004F6C2F" w:rsidRDefault="00FE202B" w:rsidP="00FE202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Ranking</w:t>
            </w:r>
          </w:p>
        </w:tc>
      </w:tr>
      <w:tr w:rsidR="00FE202B" w:rsidRPr="004F6C2F" w:rsidTr="002513D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auto"/>
              <w:bottom w:val="single" w:sz="4" w:space="0" w:color="auto"/>
            </w:tcBorders>
            <w:shd w:val="clear" w:color="auto" w:fill="auto"/>
          </w:tcPr>
          <w:p w:rsidR="00FE202B" w:rsidRPr="004F6C2F" w:rsidRDefault="00FE202B" w:rsidP="00FE202B">
            <w:pPr>
              <w:pStyle w:val="NoSpacing"/>
              <w:rPr>
                <w:rFonts w:ascii="Times New Roman" w:hAnsi="Times New Roman" w:cs="Times New Roman"/>
                <w:sz w:val="20"/>
              </w:rPr>
            </w:pPr>
          </w:p>
        </w:tc>
        <w:tc>
          <w:tcPr>
            <w:tcW w:w="4698" w:type="pct"/>
            <w:gridSpan w:val="9"/>
            <w:tcBorders>
              <w:top w:val="single" w:sz="4" w:space="0" w:color="auto"/>
              <w:bottom w:val="single" w:sz="4" w:space="0" w:color="auto"/>
            </w:tcBorders>
            <w:shd w:val="clear" w:color="auto" w:fill="auto"/>
          </w:tcPr>
          <w:p w:rsidR="00FE202B" w:rsidRPr="004F6C2F" w:rsidRDefault="00FE202B" w:rsidP="00FE202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4F6C2F">
              <w:rPr>
                <w:rFonts w:ascii="Times New Roman" w:hAnsi="Times New Roman" w:cs="Times New Roman"/>
                <w:b/>
                <w:sz w:val="20"/>
              </w:rPr>
              <w:t>Sample of Foreign Islamic Banks</w:t>
            </w:r>
          </w:p>
        </w:tc>
      </w:tr>
      <w:tr w:rsidR="004F6C2F" w:rsidRPr="004F6C2F" w:rsidTr="002513D2">
        <w:trPr>
          <w:trHeight w:val="239"/>
        </w:trPr>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auto"/>
            </w:tcBorders>
          </w:tcPr>
          <w:p w:rsidR="00FE202B" w:rsidRPr="004F6C2F" w:rsidRDefault="00FE202B" w:rsidP="00FE202B">
            <w:pPr>
              <w:pStyle w:val="NoSpacing"/>
              <w:rPr>
                <w:rFonts w:ascii="Times New Roman" w:hAnsi="Times New Roman" w:cs="Times New Roman"/>
                <w:b w:val="0"/>
                <w:sz w:val="20"/>
              </w:rPr>
            </w:pPr>
            <w:r w:rsidRPr="004F6C2F">
              <w:rPr>
                <w:rFonts w:ascii="Times New Roman" w:hAnsi="Times New Roman" w:cs="Times New Roman"/>
                <w:b w:val="0"/>
                <w:sz w:val="20"/>
              </w:rPr>
              <w:t>01</w:t>
            </w:r>
          </w:p>
        </w:tc>
        <w:tc>
          <w:tcPr>
            <w:tcW w:w="1204"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HSBC Ammnah</w:t>
            </w:r>
          </w:p>
        </w:tc>
        <w:tc>
          <w:tcPr>
            <w:tcW w:w="376"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0.82</w:t>
            </w:r>
          </w:p>
        </w:tc>
        <w:tc>
          <w:tcPr>
            <w:tcW w:w="429"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0.96</w:t>
            </w:r>
          </w:p>
        </w:tc>
        <w:tc>
          <w:tcPr>
            <w:tcW w:w="377"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0.53</w:t>
            </w:r>
          </w:p>
        </w:tc>
        <w:tc>
          <w:tcPr>
            <w:tcW w:w="377"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0.80</w:t>
            </w:r>
          </w:p>
        </w:tc>
        <w:tc>
          <w:tcPr>
            <w:tcW w:w="376"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0.82</w:t>
            </w:r>
          </w:p>
        </w:tc>
        <w:tc>
          <w:tcPr>
            <w:tcW w:w="377"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0.79</w:t>
            </w:r>
          </w:p>
        </w:tc>
        <w:tc>
          <w:tcPr>
            <w:tcW w:w="536"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Distress</w:t>
            </w:r>
          </w:p>
        </w:tc>
        <w:tc>
          <w:tcPr>
            <w:tcW w:w="646" w:type="pct"/>
            <w:tcBorders>
              <w:top w:val="single" w:sz="4" w:space="0" w:color="auto"/>
            </w:tcBorders>
          </w:tcPr>
          <w:p w:rsidR="00ED55AD" w:rsidRPr="004F6C2F" w:rsidRDefault="00ED55AD"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w:t>
            </w:r>
            <w:r w:rsidR="00FE202B" w:rsidRPr="004F6C2F">
              <w:rPr>
                <w:rFonts w:ascii="Times New Roman" w:hAnsi="Times New Roman" w:cs="Times New Roman"/>
                <w:sz w:val="20"/>
              </w:rPr>
              <w:t>6</w:t>
            </w:r>
            <w:r w:rsidR="00FE202B" w:rsidRPr="004F6C2F">
              <w:rPr>
                <w:rFonts w:ascii="Times New Roman" w:hAnsi="Times New Roman" w:cs="Times New Roman"/>
                <w:sz w:val="20"/>
                <w:vertAlign w:val="superscript"/>
              </w:rPr>
              <w:t>th</w:t>
            </w:r>
          </w:p>
        </w:tc>
      </w:tr>
      <w:tr w:rsidR="004F6C2F" w:rsidRPr="004F6C2F" w:rsidTr="002513D2">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302" w:type="pct"/>
            <w:shd w:val="clear" w:color="auto" w:fill="auto"/>
          </w:tcPr>
          <w:p w:rsidR="00FE202B" w:rsidRPr="004F6C2F" w:rsidRDefault="00FE202B" w:rsidP="00FE202B">
            <w:pPr>
              <w:pStyle w:val="NoSpacing"/>
              <w:rPr>
                <w:rFonts w:ascii="Times New Roman" w:hAnsi="Times New Roman" w:cs="Times New Roman"/>
                <w:b w:val="0"/>
                <w:sz w:val="20"/>
              </w:rPr>
            </w:pPr>
            <w:r w:rsidRPr="004F6C2F">
              <w:rPr>
                <w:rFonts w:ascii="Times New Roman" w:hAnsi="Times New Roman" w:cs="Times New Roman"/>
                <w:b w:val="0"/>
                <w:sz w:val="20"/>
              </w:rPr>
              <w:t>02</w:t>
            </w:r>
          </w:p>
        </w:tc>
        <w:tc>
          <w:tcPr>
            <w:tcW w:w="1204"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KFH Malaysia Berhad</w:t>
            </w:r>
          </w:p>
        </w:tc>
        <w:tc>
          <w:tcPr>
            <w:tcW w:w="37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1.83</w:t>
            </w:r>
          </w:p>
        </w:tc>
        <w:tc>
          <w:tcPr>
            <w:tcW w:w="429"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1.24</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1.03</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0.67</w:t>
            </w:r>
          </w:p>
        </w:tc>
        <w:tc>
          <w:tcPr>
            <w:tcW w:w="37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1.26</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1.21</w:t>
            </w:r>
          </w:p>
        </w:tc>
        <w:tc>
          <w:tcPr>
            <w:tcW w:w="53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Grey</w:t>
            </w:r>
          </w:p>
        </w:tc>
        <w:tc>
          <w:tcPr>
            <w:tcW w:w="646" w:type="pct"/>
            <w:shd w:val="clear" w:color="auto" w:fill="auto"/>
          </w:tcPr>
          <w:p w:rsidR="00ED55AD" w:rsidRPr="004F6C2F" w:rsidRDefault="00ED55AD"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w:t>
            </w:r>
            <w:r w:rsidR="00FE202B" w:rsidRPr="004F6C2F">
              <w:rPr>
                <w:rFonts w:ascii="Times New Roman" w:hAnsi="Times New Roman" w:cs="Times New Roman"/>
                <w:sz w:val="20"/>
              </w:rPr>
              <w:t>4</w:t>
            </w:r>
            <w:r w:rsidR="00FE202B" w:rsidRPr="004F6C2F">
              <w:rPr>
                <w:rFonts w:ascii="Times New Roman" w:hAnsi="Times New Roman" w:cs="Times New Roman"/>
                <w:sz w:val="20"/>
                <w:vertAlign w:val="superscript"/>
              </w:rPr>
              <w:t>th</w:t>
            </w:r>
          </w:p>
        </w:tc>
      </w:tr>
      <w:tr w:rsidR="004F6C2F" w:rsidRPr="004F6C2F" w:rsidTr="002513D2">
        <w:trPr>
          <w:trHeight w:val="82"/>
        </w:trPr>
        <w:tc>
          <w:tcPr>
            <w:cnfStyle w:val="001000000000" w:firstRow="0" w:lastRow="0" w:firstColumn="1" w:lastColumn="0" w:oddVBand="0" w:evenVBand="0" w:oddHBand="0" w:evenHBand="0" w:firstRowFirstColumn="0" w:firstRowLastColumn="0" w:lastRowFirstColumn="0" w:lastRowLastColumn="0"/>
            <w:tcW w:w="302" w:type="pct"/>
          </w:tcPr>
          <w:p w:rsidR="00FE202B" w:rsidRPr="004F6C2F" w:rsidRDefault="00FE202B" w:rsidP="00FE202B">
            <w:pPr>
              <w:pStyle w:val="NoSpacing"/>
              <w:rPr>
                <w:rFonts w:ascii="Times New Roman" w:hAnsi="Times New Roman" w:cs="Times New Roman"/>
                <w:b w:val="0"/>
                <w:sz w:val="20"/>
              </w:rPr>
            </w:pPr>
            <w:r w:rsidRPr="004F6C2F">
              <w:rPr>
                <w:rFonts w:ascii="Times New Roman" w:hAnsi="Times New Roman" w:cs="Times New Roman"/>
                <w:b w:val="0"/>
                <w:sz w:val="20"/>
              </w:rPr>
              <w:t>03</w:t>
            </w:r>
          </w:p>
        </w:tc>
        <w:tc>
          <w:tcPr>
            <w:tcW w:w="1204"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OCBC Al-Amin</w:t>
            </w:r>
          </w:p>
        </w:tc>
        <w:tc>
          <w:tcPr>
            <w:tcW w:w="376"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1.58</w:t>
            </w:r>
          </w:p>
        </w:tc>
        <w:tc>
          <w:tcPr>
            <w:tcW w:w="429"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2.23</w:t>
            </w:r>
          </w:p>
        </w:tc>
        <w:tc>
          <w:tcPr>
            <w:tcW w:w="377"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1.36</w:t>
            </w:r>
          </w:p>
        </w:tc>
        <w:tc>
          <w:tcPr>
            <w:tcW w:w="377"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2.29</w:t>
            </w:r>
          </w:p>
        </w:tc>
        <w:tc>
          <w:tcPr>
            <w:tcW w:w="376"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2.25</w:t>
            </w:r>
          </w:p>
        </w:tc>
        <w:tc>
          <w:tcPr>
            <w:tcW w:w="377"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1.94</w:t>
            </w:r>
          </w:p>
        </w:tc>
        <w:tc>
          <w:tcPr>
            <w:tcW w:w="536"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Grey</w:t>
            </w:r>
          </w:p>
        </w:tc>
        <w:tc>
          <w:tcPr>
            <w:tcW w:w="646" w:type="pct"/>
          </w:tcPr>
          <w:p w:rsidR="00ED55AD" w:rsidRPr="004F6C2F" w:rsidRDefault="00ED55AD"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w:t>
            </w:r>
            <w:r w:rsidR="00FE202B" w:rsidRPr="004F6C2F">
              <w:rPr>
                <w:rFonts w:ascii="Times New Roman" w:hAnsi="Times New Roman" w:cs="Times New Roman"/>
                <w:sz w:val="20"/>
              </w:rPr>
              <w:t>3</w:t>
            </w:r>
            <w:r w:rsidR="00FE202B" w:rsidRPr="004F6C2F">
              <w:rPr>
                <w:rFonts w:ascii="Times New Roman" w:hAnsi="Times New Roman" w:cs="Times New Roman"/>
                <w:sz w:val="20"/>
                <w:vertAlign w:val="superscript"/>
              </w:rPr>
              <w:t>rd</w:t>
            </w:r>
          </w:p>
        </w:tc>
      </w:tr>
      <w:tr w:rsidR="004F6C2F" w:rsidRPr="004F6C2F" w:rsidTr="002513D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02" w:type="pct"/>
            <w:shd w:val="clear" w:color="auto" w:fill="auto"/>
          </w:tcPr>
          <w:p w:rsidR="00FE202B" w:rsidRPr="004F6C2F" w:rsidRDefault="00FE202B" w:rsidP="00FE202B">
            <w:pPr>
              <w:pStyle w:val="NoSpacing"/>
              <w:rPr>
                <w:rFonts w:ascii="Times New Roman" w:hAnsi="Times New Roman" w:cs="Times New Roman"/>
                <w:b w:val="0"/>
                <w:sz w:val="20"/>
              </w:rPr>
            </w:pPr>
            <w:r w:rsidRPr="004F6C2F">
              <w:rPr>
                <w:rFonts w:ascii="Times New Roman" w:hAnsi="Times New Roman" w:cs="Times New Roman"/>
                <w:b w:val="0"/>
                <w:sz w:val="20"/>
              </w:rPr>
              <w:t>04</w:t>
            </w:r>
          </w:p>
        </w:tc>
        <w:tc>
          <w:tcPr>
            <w:tcW w:w="1204"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Asian Finance Bank</w:t>
            </w:r>
          </w:p>
        </w:tc>
        <w:tc>
          <w:tcPr>
            <w:tcW w:w="37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3.16</w:t>
            </w:r>
          </w:p>
        </w:tc>
        <w:tc>
          <w:tcPr>
            <w:tcW w:w="429"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3.21</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3.74</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2.84</w:t>
            </w:r>
          </w:p>
        </w:tc>
        <w:tc>
          <w:tcPr>
            <w:tcW w:w="37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3.23</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3.24</w:t>
            </w:r>
          </w:p>
        </w:tc>
        <w:tc>
          <w:tcPr>
            <w:tcW w:w="53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Safe</w:t>
            </w:r>
          </w:p>
        </w:tc>
        <w:tc>
          <w:tcPr>
            <w:tcW w:w="646" w:type="pct"/>
            <w:shd w:val="clear" w:color="auto" w:fill="auto"/>
          </w:tcPr>
          <w:p w:rsidR="00ED55AD" w:rsidRPr="004F6C2F" w:rsidRDefault="00ED55AD"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w:t>
            </w:r>
            <w:r w:rsidR="00FE202B" w:rsidRPr="004F6C2F">
              <w:rPr>
                <w:rFonts w:ascii="Times New Roman" w:hAnsi="Times New Roman" w:cs="Times New Roman"/>
                <w:sz w:val="20"/>
              </w:rPr>
              <w:t>2</w:t>
            </w:r>
            <w:r w:rsidR="00FE202B" w:rsidRPr="004F6C2F">
              <w:rPr>
                <w:rFonts w:ascii="Times New Roman" w:hAnsi="Times New Roman" w:cs="Times New Roman"/>
                <w:sz w:val="20"/>
                <w:vertAlign w:val="superscript"/>
              </w:rPr>
              <w:t>nd</w:t>
            </w:r>
          </w:p>
        </w:tc>
      </w:tr>
      <w:tr w:rsidR="004F6C2F" w:rsidRPr="004F6C2F" w:rsidTr="002513D2">
        <w:trPr>
          <w:trHeight w:val="289"/>
        </w:trPr>
        <w:tc>
          <w:tcPr>
            <w:cnfStyle w:val="001000000000" w:firstRow="0" w:lastRow="0" w:firstColumn="1" w:lastColumn="0" w:oddVBand="0" w:evenVBand="0" w:oddHBand="0" w:evenHBand="0" w:firstRowFirstColumn="0" w:firstRowLastColumn="0" w:lastRowFirstColumn="0" w:lastRowLastColumn="0"/>
            <w:tcW w:w="302" w:type="pct"/>
            <w:tcBorders>
              <w:bottom w:val="single" w:sz="4" w:space="0" w:color="auto"/>
            </w:tcBorders>
          </w:tcPr>
          <w:p w:rsidR="00FE202B" w:rsidRPr="004F6C2F" w:rsidRDefault="00ED55AD" w:rsidP="00FE202B">
            <w:pPr>
              <w:pStyle w:val="NoSpacing"/>
              <w:rPr>
                <w:rFonts w:ascii="Times New Roman" w:hAnsi="Times New Roman" w:cs="Times New Roman"/>
                <w:b w:val="0"/>
                <w:sz w:val="20"/>
              </w:rPr>
            </w:pPr>
            <w:r w:rsidRPr="004F6C2F">
              <w:rPr>
                <w:rFonts w:ascii="Times New Roman" w:hAnsi="Times New Roman" w:cs="Times New Roman"/>
                <w:b w:val="0"/>
                <w:sz w:val="20"/>
              </w:rPr>
              <w:t>05</w:t>
            </w:r>
          </w:p>
        </w:tc>
        <w:tc>
          <w:tcPr>
            <w:tcW w:w="1204" w:type="pct"/>
            <w:tcBorders>
              <w:bottom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Yearly Average</w:t>
            </w:r>
          </w:p>
        </w:tc>
        <w:tc>
          <w:tcPr>
            <w:tcW w:w="376" w:type="pct"/>
            <w:tcBorders>
              <w:bottom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1.84</w:t>
            </w:r>
          </w:p>
        </w:tc>
        <w:tc>
          <w:tcPr>
            <w:tcW w:w="429" w:type="pct"/>
            <w:tcBorders>
              <w:bottom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1.91</w:t>
            </w:r>
          </w:p>
        </w:tc>
        <w:tc>
          <w:tcPr>
            <w:tcW w:w="377" w:type="pct"/>
            <w:tcBorders>
              <w:bottom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1.66</w:t>
            </w:r>
          </w:p>
        </w:tc>
        <w:tc>
          <w:tcPr>
            <w:tcW w:w="377" w:type="pct"/>
            <w:tcBorders>
              <w:bottom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1.65</w:t>
            </w:r>
          </w:p>
        </w:tc>
        <w:tc>
          <w:tcPr>
            <w:tcW w:w="376" w:type="pct"/>
            <w:tcBorders>
              <w:bottom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1.89</w:t>
            </w:r>
          </w:p>
        </w:tc>
        <w:tc>
          <w:tcPr>
            <w:tcW w:w="377" w:type="pct"/>
            <w:tcBorders>
              <w:bottom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1.79</w:t>
            </w:r>
          </w:p>
        </w:tc>
        <w:tc>
          <w:tcPr>
            <w:tcW w:w="536" w:type="pct"/>
            <w:tcBorders>
              <w:bottom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Grey</w:t>
            </w:r>
          </w:p>
        </w:tc>
        <w:tc>
          <w:tcPr>
            <w:tcW w:w="646" w:type="pct"/>
            <w:tcBorders>
              <w:bottom w:val="single" w:sz="4" w:space="0" w:color="auto"/>
            </w:tcBorders>
          </w:tcPr>
          <w:p w:rsidR="00FE202B" w:rsidRPr="004F6C2F" w:rsidRDefault="00ED55AD"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00</w:t>
            </w:r>
          </w:p>
        </w:tc>
      </w:tr>
      <w:tr w:rsidR="00FE202B" w:rsidRPr="004F6C2F" w:rsidTr="002513D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auto"/>
              <w:bottom w:val="single" w:sz="4" w:space="0" w:color="auto"/>
            </w:tcBorders>
            <w:shd w:val="clear" w:color="auto" w:fill="auto"/>
          </w:tcPr>
          <w:p w:rsidR="00FE202B" w:rsidRPr="004F6C2F" w:rsidRDefault="00FE202B" w:rsidP="00FE202B">
            <w:pPr>
              <w:pStyle w:val="NoSpacing"/>
              <w:rPr>
                <w:rFonts w:ascii="Times New Roman" w:hAnsi="Times New Roman" w:cs="Times New Roman"/>
                <w:sz w:val="20"/>
              </w:rPr>
            </w:pPr>
          </w:p>
        </w:tc>
        <w:tc>
          <w:tcPr>
            <w:tcW w:w="4698" w:type="pct"/>
            <w:gridSpan w:val="9"/>
            <w:tcBorders>
              <w:top w:val="single" w:sz="4" w:space="0" w:color="auto"/>
              <w:bottom w:val="single" w:sz="4" w:space="0" w:color="auto"/>
            </w:tcBorders>
            <w:shd w:val="clear" w:color="auto" w:fill="auto"/>
          </w:tcPr>
          <w:p w:rsidR="00FE202B" w:rsidRPr="004F6C2F" w:rsidRDefault="00FE202B" w:rsidP="00FE202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4F6C2F">
              <w:rPr>
                <w:rFonts w:ascii="Times New Roman" w:hAnsi="Times New Roman" w:cs="Times New Roman"/>
                <w:b/>
                <w:sz w:val="20"/>
              </w:rPr>
              <w:t>Sample of Domestic Islamic banks</w:t>
            </w:r>
          </w:p>
        </w:tc>
      </w:tr>
      <w:tr w:rsidR="004F6C2F" w:rsidRPr="004F6C2F" w:rsidTr="002513D2">
        <w:trPr>
          <w:trHeight w:val="220"/>
        </w:trPr>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auto"/>
            </w:tcBorders>
          </w:tcPr>
          <w:p w:rsidR="00FE202B" w:rsidRPr="004F6C2F" w:rsidRDefault="00ED55AD" w:rsidP="00FE202B">
            <w:pPr>
              <w:pStyle w:val="NoSpacing"/>
              <w:rPr>
                <w:rFonts w:ascii="Times New Roman" w:hAnsi="Times New Roman" w:cs="Times New Roman"/>
                <w:b w:val="0"/>
                <w:sz w:val="20"/>
              </w:rPr>
            </w:pPr>
            <w:r w:rsidRPr="004F6C2F">
              <w:rPr>
                <w:rFonts w:ascii="Times New Roman" w:hAnsi="Times New Roman" w:cs="Times New Roman"/>
                <w:b w:val="0"/>
                <w:sz w:val="20"/>
              </w:rPr>
              <w:t>06</w:t>
            </w:r>
          </w:p>
        </w:tc>
        <w:tc>
          <w:tcPr>
            <w:tcW w:w="1204"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Alliance Islamic bank</w:t>
            </w:r>
          </w:p>
        </w:tc>
        <w:tc>
          <w:tcPr>
            <w:tcW w:w="376"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0.93</w:t>
            </w:r>
          </w:p>
        </w:tc>
        <w:tc>
          <w:tcPr>
            <w:tcW w:w="429"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0.87</w:t>
            </w:r>
          </w:p>
        </w:tc>
        <w:tc>
          <w:tcPr>
            <w:tcW w:w="377"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0.76</w:t>
            </w:r>
          </w:p>
        </w:tc>
        <w:tc>
          <w:tcPr>
            <w:tcW w:w="377"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0.69</w:t>
            </w:r>
          </w:p>
        </w:tc>
        <w:tc>
          <w:tcPr>
            <w:tcW w:w="376"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0.65</w:t>
            </w:r>
          </w:p>
        </w:tc>
        <w:tc>
          <w:tcPr>
            <w:tcW w:w="377"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0.78</w:t>
            </w:r>
          </w:p>
        </w:tc>
        <w:tc>
          <w:tcPr>
            <w:tcW w:w="536" w:type="pct"/>
            <w:tcBorders>
              <w:top w:val="single" w:sz="4" w:space="0" w:color="auto"/>
            </w:tcBorders>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Distress</w:t>
            </w:r>
          </w:p>
        </w:tc>
        <w:tc>
          <w:tcPr>
            <w:tcW w:w="646" w:type="pct"/>
            <w:tcBorders>
              <w:top w:val="single" w:sz="4" w:space="0" w:color="auto"/>
            </w:tcBorders>
          </w:tcPr>
          <w:p w:rsidR="00FE202B" w:rsidRPr="004F6C2F" w:rsidRDefault="00ED55AD"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w:t>
            </w:r>
            <w:r w:rsidR="00FE202B" w:rsidRPr="004F6C2F">
              <w:rPr>
                <w:rFonts w:ascii="Times New Roman" w:hAnsi="Times New Roman" w:cs="Times New Roman"/>
                <w:sz w:val="20"/>
              </w:rPr>
              <w:t>7</w:t>
            </w:r>
            <w:r w:rsidR="00FE202B" w:rsidRPr="004F6C2F">
              <w:rPr>
                <w:rFonts w:ascii="Times New Roman" w:hAnsi="Times New Roman" w:cs="Times New Roman"/>
                <w:sz w:val="20"/>
                <w:vertAlign w:val="superscript"/>
              </w:rPr>
              <w:t>th</w:t>
            </w:r>
          </w:p>
        </w:tc>
      </w:tr>
      <w:tr w:rsidR="004F6C2F" w:rsidRPr="004F6C2F" w:rsidTr="002513D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02" w:type="pct"/>
            <w:shd w:val="clear" w:color="auto" w:fill="auto"/>
          </w:tcPr>
          <w:p w:rsidR="00FE202B" w:rsidRPr="004F6C2F" w:rsidRDefault="00ED55AD" w:rsidP="00FE202B">
            <w:pPr>
              <w:pStyle w:val="NoSpacing"/>
              <w:rPr>
                <w:rFonts w:ascii="Times New Roman" w:hAnsi="Times New Roman" w:cs="Times New Roman"/>
                <w:b w:val="0"/>
                <w:sz w:val="20"/>
              </w:rPr>
            </w:pPr>
            <w:r w:rsidRPr="004F6C2F">
              <w:rPr>
                <w:rFonts w:ascii="Times New Roman" w:hAnsi="Times New Roman" w:cs="Times New Roman"/>
                <w:b w:val="0"/>
                <w:sz w:val="20"/>
              </w:rPr>
              <w:t>07</w:t>
            </w:r>
          </w:p>
        </w:tc>
        <w:tc>
          <w:tcPr>
            <w:tcW w:w="1204"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CIMB Bank</w:t>
            </w:r>
          </w:p>
        </w:tc>
        <w:tc>
          <w:tcPr>
            <w:tcW w:w="37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4.91</w:t>
            </w:r>
          </w:p>
        </w:tc>
        <w:tc>
          <w:tcPr>
            <w:tcW w:w="429"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4.64</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3.59</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3.19</w:t>
            </w:r>
          </w:p>
        </w:tc>
        <w:tc>
          <w:tcPr>
            <w:tcW w:w="37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3.53</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3.97</w:t>
            </w:r>
          </w:p>
        </w:tc>
        <w:tc>
          <w:tcPr>
            <w:tcW w:w="53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Safe</w:t>
            </w:r>
          </w:p>
        </w:tc>
        <w:tc>
          <w:tcPr>
            <w:tcW w:w="646" w:type="pct"/>
            <w:shd w:val="clear" w:color="auto" w:fill="auto"/>
          </w:tcPr>
          <w:p w:rsidR="00FE202B" w:rsidRPr="004F6C2F" w:rsidRDefault="00ED55AD"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w:t>
            </w:r>
            <w:r w:rsidR="00FE202B" w:rsidRPr="004F6C2F">
              <w:rPr>
                <w:rFonts w:ascii="Times New Roman" w:hAnsi="Times New Roman" w:cs="Times New Roman"/>
                <w:sz w:val="20"/>
              </w:rPr>
              <w:t>1</w:t>
            </w:r>
            <w:r w:rsidR="00FE202B" w:rsidRPr="004F6C2F">
              <w:rPr>
                <w:rFonts w:ascii="Times New Roman" w:hAnsi="Times New Roman" w:cs="Times New Roman"/>
                <w:sz w:val="20"/>
                <w:vertAlign w:val="superscript"/>
              </w:rPr>
              <w:t>st</w:t>
            </w:r>
          </w:p>
        </w:tc>
      </w:tr>
      <w:tr w:rsidR="004F6C2F" w:rsidRPr="004F6C2F" w:rsidTr="002513D2">
        <w:trPr>
          <w:trHeight w:val="203"/>
        </w:trPr>
        <w:tc>
          <w:tcPr>
            <w:cnfStyle w:val="001000000000" w:firstRow="0" w:lastRow="0" w:firstColumn="1" w:lastColumn="0" w:oddVBand="0" w:evenVBand="0" w:oddHBand="0" w:evenHBand="0" w:firstRowFirstColumn="0" w:firstRowLastColumn="0" w:lastRowFirstColumn="0" w:lastRowLastColumn="0"/>
            <w:tcW w:w="302" w:type="pct"/>
          </w:tcPr>
          <w:p w:rsidR="00FE202B" w:rsidRPr="004F6C2F" w:rsidRDefault="00ED55AD" w:rsidP="00FE202B">
            <w:pPr>
              <w:pStyle w:val="NoSpacing"/>
              <w:rPr>
                <w:rFonts w:ascii="Times New Roman" w:hAnsi="Times New Roman" w:cs="Times New Roman"/>
                <w:b w:val="0"/>
                <w:sz w:val="20"/>
              </w:rPr>
            </w:pPr>
            <w:r w:rsidRPr="004F6C2F">
              <w:rPr>
                <w:rFonts w:ascii="Times New Roman" w:hAnsi="Times New Roman" w:cs="Times New Roman"/>
                <w:b w:val="0"/>
                <w:sz w:val="20"/>
              </w:rPr>
              <w:t>08</w:t>
            </w:r>
          </w:p>
        </w:tc>
        <w:tc>
          <w:tcPr>
            <w:tcW w:w="1204"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Hong Leong Islamic</w:t>
            </w:r>
          </w:p>
        </w:tc>
        <w:tc>
          <w:tcPr>
            <w:tcW w:w="376"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0.95</w:t>
            </w:r>
          </w:p>
        </w:tc>
        <w:tc>
          <w:tcPr>
            <w:tcW w:w="429"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1.04</w:t>
            </w:r>
          </w:p>
        </w:tc>
        <w:tc>
          <w:tcPr>
            <w:tcW w:w="377"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0.70</w:t>
            </w:r>
          </w:p>
        </w:tc>
        <w:tc>
          <w:tcPr>
            <w:tcW w:w="377"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0.66</w:t>
            </w:r>
          </w:p>
        </w:tc>
        <w:tc>
          <w:tcPr>
            <w:tcW w:w="376"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0.65</w:t>
            </w:r>
          </w:p>
        </w:tc>
        <w:tc>
          <w:tcPr>
            <w:tcW w:w="377"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0.80</w:t>
            </w:r>
          </w:p>
        </w:tc>
        <w:tc>
          <w:tcPr>
            <w:tcW w:w="536"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Distress</w:t>
            </w:r>
          </w:p>
        </w:tc>
        <w:tc>
          <w:tcPr>
            <w:tcW w:w="646" w:type="pct"/>
          </w:tcPr>
          <w:p w:rsidR="00FE202B" w:rsidRPr="004F6C2F" w:rsidRDefault="00ED55AD"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w:t>
            </w:r>
            <w:r w:rsidR="00FE202B" w:rsidRPr="004F6C2F">
              <w:rPr>
                <w:rFonts w:ascii="Times New Roman" w:hAnsi="Times New Roman" w:cs="Times New Roman"/>
                <w:sz w:val="20"/>
              </w:rPr>
              <w:t>5</w:t>
            </w:r>
            <w:r w:rsidR="00FE202B" w:rsidRPr="004F6C2F">
              <w:rPr>
                <w:rFonts w:ascii="Times New Roman" w:hAnsi="Times New Roman" w:cs="Times New Roman"/>
                <w:sz w:val="20"/>
                <w:vertAlign w:val="superscript"/>
              </w:rPr>
              <w:t>th</w:t>
            </w:r>
          </w:p>
        </w:tc>
      </w:tr>
      <w:tr w:rsidR="004F6C2F" w:rsidRPr="004F6C2F" w:rsidTr="002513D2">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302" w:type="pct"/>
            <w:shd w:val="clear" w:color="auto" w:fill="auto"/>
          </w:tcPr>
          <w:p w:rsidR="00FE202B" w:rsidRPr="004F6C2F" w:rsidRDefault="00ED55AD" w:rsidP="00FE202B">
            <w:pPr>
              <w:pStyle w:val="NoSpacing"/>
              <w:rPr>
                <w:rFonts w:ascii="Times New Roman" w:hAnsi="Times New Roman" w:cs="Times New Roman"/>
                <w:b w:val="0"/>
                <w:sz w:val="20"/>
              </w:rPr>
            </w:pPr>
            <w:r w:rsidRPr="004F6C2F">
              <w:rPr>
                <w:rFonts w:ascii="Times New Roman" w:hAnsi="Times New Roman" w:cs="Times New Roman"/>
                <w:b w:val="0"/>
                <w:sz w:val="20"/>
              </w:rPr>
              <w:t>09</w:t>
            </w:r>
          </w:p>
        </w:tc>
        <w:tc>
          <w:tcPr>
            <w:tcW w:w="1204"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Public Islamic Bank</w:t>
            </w:r>
          </w:p>
        </w:tc>
        <w:tc>
          <w:tcPr>
            <w:tcW w:w="37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0.61</w:t>
            </w:r>
          </w:p>
        </w:tc>
        <w:tc>
          <w:tcPr>
            <w:tcW w:w="429"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0.72</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0.55</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0.62</w:t>
            </w:r>
          </w:p>
        </w:tc>
        <w:tc>
          <w:tcPr>
            <w:tcW w:w="37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0.53</w:t>
            </w:r>
          </w:p>
        </w:tc>
        <w:tc>
          <w:tcPr>
            <w:tcW w:w="377"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0.61</w:t>
            </w:r>
          </w:p>
        </w:tc>
        <w:tc>
          <w:tcPr>
            <w:tcW w:w="536" w:type="pct"/>
            <w:shd w:val="clear" w:color="auto" w:fill="auto"/>
          </w:tcPr>
          <w:p w:rsidR="00FE202B" w:rsidRPr="004F6C2F" w:rsidRDefault="00FE202B"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Distress</w:t>
            </w:r>
          </w:p>
        </w:tc>
        <w:tc>
          <w:tcPr>
            <w:tcW w:w="646" w:type="pct"/>
            <w:shd w:val="clear" w:color="auto" w:fill="auto"/>
          </w:tcPr>
          <w:p w:rsidR="00FE202B" w:rsidRPr="004F6C2F" w:rsidRDefault="00ED55AD" w:rsidP="00FE202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w:t>
            </w:r>
            <w:r w:rsidR="00FE202B" w:rsidRPr="004F6C2F">
              <w:rPr>
                <w:rFonts w:ascii="Times New Roman" w:hAnsi="Times New Roman" w:cs="Times New Roman"/>
                <w:sz w:val="20"/>
              </w:rPr>
              <w:t>8</w:t>
            </w:r>
            <w:r w:rsidR="00FE202B" w:rsidRPr="004F6C2F">
              <w:rPr>
                <w:rFonts w:ascii="Times New Roman" w:hAnsi="Times New Roman" w:cs="Times New Roman"/>
                <w:sz w:val="20"/>
                <w:vertAlign w:val="superscript"/>
              </w:rPr>
              <w:t>th</w:t>
            </w:r>
          </w:p>
        </w:tc>
      </w:tr>
      <w:tr w:rsidR="004F6C2F" w:rsidRPr="004F6C2F" w:rsidTr="002513D2">
        <w:trPr>
          <w:trHeight w:val="289"/>
        </w:trPr>
        <w:tc>
          <w:tcPr>
            <w:cnfStyle w:val="001000000000" w:firstRow="0" w:lastRow="0" w:firstColumn="1" w:lastColumn="0" w:oddVBand="0" w:evenVBand="0" w:oddHBand="0" w:evenHBand="0" w:firstRowFirstColumn="0" w:firstRowLastColumn="0" w:lastRowFirstColumn="0" w:lastRowLastColumn="0"/>
            <w:tcW w:w="302" w:type="pct"/>
          </w:tcPr>
          <w:p w:rsidR="00FE202B" w:rsidRPr="004F6C2F" w:rsidRDefault="00ED55AD" w:rsidP="00FE202B">
            <w:pPr>
              <w:pStyle w:val="NoSpacing"/>
              <w:rPr>
                <w:rFonts w:ascii="Times New Roman" w:hAnsi="Times New Roman" w:cs="Times New Roman"/>
                <w:b w:val="0"/>
                <w:sz w:val="20"/>
              </w:rPr>
            </w:pPr>
            <w:r w:rsidRPr="004F6C2F">
              <w:rPr>
                <w:rFonts w:ascii="Times New Roman" w:hAnsi="Times New Roman" w:cs="Times New Roman"/>
                <w:b w:val="0"/>
                <w:sz w:val="20"/>
              </w:rPr>
              <w:t>10</w:t>
            </w:r>
          </w:p>
        </w:tc>
        <w:tc>
          <w:tcPr>
            <w:tcW w:w="1204"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Yearly Average</w:t>
            </w:r>
          </w:p>
        </w:tc>
        <w:tc>
          <w:tcPr>
            <w:tcW w:w="376"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1.85</w:t>
            </w:r>
          </w:p>
        </w:tc>
        <w:tc>
          <w:tcPr>
            <w:tcW w:w="429"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1.81</w:t>
            </w:r>
          </w:p>
        </w:tc>
        <w:tc>
          <w:tcPr>
            <w:tcW w:w="377"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1.44</w:t>
            </w:r>
          </w:p>
        </w:tc>
        <w:tc>
          <w:tcPr>
            <w:tcW w:w="377"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1.29</w:t>
            </w:r>
          </w:p>
        </w:tc>
        <w:tc>
          <w:tcPr>
            <w:tcW w:w="376"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1.34</w:t>
            </w:r>
          </w:p>
        </w:tc>
        <w:tc>
          <w:tcPr>
            <w:tcW w:w="377"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1.54</w:t>
            </w:r>
          </w:p>
        </w:tc>
        <w:tc>
          <w:tcPr>
            <w:tcW w:w="536" w:type="pct"/>
          </w:tcPr>
          <w:p w:rsidR="00FE202B" w:rsidRPr="004F6C2F" w:rsidRDefault="00FE202B"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Grey</w:t>
            </w:r>
          </w:p>
        </w:tc>
        <w:tc>
          <w:tcPr>
            <w:tcW w:w="646" w:type="pct"/>
          </w:tcPr>
          <w:p w:rsidR="00FE202B" w:rsidRPr="004F6C2F" w:rsidRDefault="00ED55AD" w:rsidP="00FE202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00</w:t>
            </w:r>
          </w:p>
        </w:tc>
      </w:tr>
    </w:tbl>
    <w:p w:rsidR="003355D0" w:rsidRPr="00767700" w:rsidRDefault="001C4433" w:rsidP="00FE202B">
      <w:pPr>
        <w:spacing w:after="120" w:line="360" w:lineRule="auto"/>
        <w:rPr>
          <w:rFonts w:ascii="Times New Roman" w:eastAsia="Times New Roman" w:hAnsi="Times New Roman" w:cs="Times New Roman"/>
          <w:b/>
          <w:noProof/>
          <w:lang w:val="en-GB"/>
        </w:rPr>
      </w:pPr>
      <w:r>
        <w:rPr>
          <w:rFonts w:ascii="Times New Roman" w:eastAsia="Times New Roman" w:hAnsi="Times New Roman" w:cs="Times New Roman"/>
          <w:b/>
          <w:noProof/>
          <w:lang w:val="en-GB"/>
        </w:rPr>
        <w:t>Table 5.</w:t>
      </w:r>
      <w:r w:rsidR="003355D0" w:rsidRPr="00767700">
        <w:rPr>
          <w:rFonts w:ascii="Times New Roman" w:eastAsia="Times New Roman" w:hAnsi="Times New Roman" w:cs="Times New Roman"/>
          <w:b/>
          <w:noProof/>
          <w:lang w:val="en-GB"/>
        </w:rPr>
        <w:t xml:space="preserve"> Z-score Results of all the Selected Banks</w:t>
      </w:r>
    </w:p>
    <w:p w:rsidR="0067664E" w:rsidRPr="00767700" w:rsidRDefault="0067664E" w:rsidP="0067664E">
      <w:pPr>
        <w:spacing w:after="0" w:line="360" w:lineRule="auto"/>
        <w:jc w:val="both"/>
        <w:rPr>
          <w:rFonts w:ascii="Times New Roman" w:eastAsia="Times New Roman" w:hAnsi="Times New Roman" w:cs="Times New Roman"/>
          <w:noProof/>
          <w:lang w:val="en-GB"/>
        </w:rPr>
      </w:pPr>
    </w:p>
    <w:p w:rsidR="0067664E" w:rsidRPr="00767700" w:rsidRDefault="001C4433" w:rsidP="0067664E">
      <w:pPr>
        <w:spacing w:after="120" w:line="360" w:lineRule="auto"/>
        <w:jc w:val="both"/>
        <w:rPr>
          <w:rFonts w:ascii="Times New Roman" w:eastAsia="Times New Roman" w:hAnsi="Times New Roman" w:cs="Times New Roman"/>
          <w:noProof/>
          <w:lang w:val="en-GB"/>
        </w:rPr>
      </w:pPr>
      <w:r>
        <w:rPr>
          <w:rFonts w:ascii="Times New Roman" w:eastAsia="Times New Roman" w:hAnsi="Times New Roman" w:cs="Times New Roman"/>
          <w:noProof/>
          <w:lang w:val="en-GB"/>
        </w:rPr>
        <w:t xml:space="preserve">The above Table 5 </w:t>
      </w:r>
      <w:r w:rsidR="0067664E" w:rsidRPr="00767700">
        <w:rPr>
          <w:rFonts w:ascii="Times New Roman" w:eastAsia="Times New Roman" w:hAnsi="Times New Roman" w:cs="Times New Roman"/>
          <w:noProof/>
          <w:lang w:val="en-GB"/>
        </w:rPr>
        <w:t>demonstrates the Z-score results (2009-2013) for all the selected foreign and dom</w:t>
      </w:r>
      <w:r w:rsidR="006C1B78">
        <w:rPr>
          <w:rFonts w:ascii="Times New Roman" w:eastAsia="Times New Roman" w:hAnsi="Times New Roman" w:cs="Times New Roman"/>
          <w:noProof/>
          <w:lang w:val="en-GB"/>
        </w:rPr>
        <w:t>estic Islamic banks of Malaysia. Fir</w:t>
      </w:r>
      <w:r w:rsidR="0067664E" w:rsidRPr="00767700">
        <w:rPr>
          <w:rFonts w:ascii="Times New Roman" w:eastAsia="Times New Roman" w:hAnsi="Times New Roman" w:cs="Times New Roman"/>
          <w:noProof/>
          <w:lang w:val="en-GB"/>
        </w:rPr>
        <w:t>stly, yearly Z-scores is calcu</w:t>
      </w:r>
      <w:r w:rsidR="006C1B78">
        <w:rPr>
          <w:rFonts w:ascii="Times New Roman" w:eastAsia="Times New Roman" w:hAnsi="Times New Roman" w:cs="Times New Roman"/>
          <w:noProof/>
          <w:lang w:val="en-GB"/>
        </w:rPr>
        <w:t>la</w:t>
      </w:r>
      <w:r w:rsidR="0067664E" w:rsidRPr="00767700">
        <w:rPr>
          <w:rFonts w:ascii="Times New Roman" w:eastAsia="Times New Roman" w:hAnsi="Times New Roman" w:cs="Times New Roman"/>
          <w:noProof/>
          <w:lang w:val="en-GB"/>
        </w:rPr>
        <w:t xml:space="preserve">ted i.e. </w:t>
      </w:r>
      <w:r w:rsidR="006C1B78">
        <w:rPr>
          <w:rFonts w:ascii="Times New Roman" w:eastAsia="Times New Roman" w:hAnsi="Times New Roman" w:cs="Times New Roman"/>
          <w:noProof/>
          <w:lang w:val="en-GB"/>
        </w:rPr>
        <w:t>(</w:t>
      </w:r>
      <w:r w:rsidR="0067664E" w:rsidRPr="00767700">
        <w:rPr>
          <w:rFonts w:ascii="Times New Roman" w:eastAsia="Times New Roman" w:hAnsi="Times New Roman" w:cs="Times New Roman"/>
          <w:noProof/>
          <w:lang w:val="en-GB"/>
        </w:rPr>
        <w:t>2009 to 2013</w:t>
      </w:r>
      <w:r w:rsidR="006C1B78">
        <w:rPr>
          <w:rFonts w:ascii="Times New Roman" w:eastAsia="Times New Roman" w:hAnsi="Times New Roman" w:cs="Times New Roman"/>
          <w:noProof/>
          <w:lang w:val="en-GB"/>
        </w:rPr>
        <w:t>)</w:t>
      </w:r>
      <w:r w:rsidR="0067664E" w:rsidRPr="00767700">
        <w:rPr>
          <w:rFonts w:ascii="Times New Roman" w:eastAsia="Times New Roman" w:hAnsi="Times New Roman" w:cs="Times New Roman"/>
          <w:noProof/>
          <w:lang w:val="en-GB"/>
        </w:rPr>
        <w:t xml:space="preserve">, and afterward a five </w:t>
      </w:r>
      <w:r w:rsidR="0067664E" w:rsidRPr="00767700">
        <w:rPr>
          <w:rFonts w:ascii="Times New Roman" w:eastAsia="Times New Roman" w:hAnsi="Times New Roman" w:cs="Times New Roman"/>
          <w:noProof/>
          <w:lang w:val="en-GB"/>
        </w:rPr>
        <w:lastRenderedPageBreak/>
        <w:t>year Z-score is taken. The zones i.e</w:t>
      </w:r>
      <w:r w:rsidR="006C1B78">
        <w:rPr>
          <w:rFonts w:ascii="Times New Roman" w:eastAsia="Times New Roman" w:hAnsi="Times New Roman" w:cs="Times New Roman"/>
          <w:noProof/>
          <w:lang w:val="en-GB"/>
        </w:rPr>
        <w:t>. (Safe), (Gre</w:t>
      </w:r>
      <w:r w:rsidR="0067664E" w:rsidRPr="00767700">
        <w:rPr>
          <w:rFonts w:ascii="Times New Roman" w:eastAsia="Times New Roman" w:hAnsi="Times New Roman" w:cs="Times New Roman"/>
          <w:noProof/>
          <w:lang w:val="en-GB"/>
        </w:rPr>
        <w:t>y), and (bankrupt) are figured on five year av</w:t>
      </w:r>
      <w:r w:rsidR="006C1B78">
        <w:rPr>
          <w:rFonts w:ascii="Times New Roman" w:eastAsia="Times New Roman" w:hAnsi="Times New Roman" w:cs="Times New Roman"/>
          <w:noProof/>
          <w:lang w:val="en-GB"/>
        </w:rPr>
        <w:t>e</w:t>
      </w:r>
      <w:r w:rsidR="0067664E" w:rsidRPr="00767700">
        <w:rPr>
          <w:rFonts w:ascii="Times New Roman" w:eastAsia="Times New Roman" w:hAnsi="Times New Roman" w:cs="Times New Roman"/>
          <w:noProof/>
          <w:lang w:val="en-GB"/>
        </w:rPr>
        <w:t>rage Z-score values. However, as ind</w:t>
      </w:r>
      <w:r w:rsidR="006C1B78">
        <w:rPr>
          <w:rFonts w:ascii="Times New Roman" w:eastAsia="Times New Roman" w:hAnsi="Times New Roman" w:cs="Times New Roman"/>
          <w:noProof/>
          <w:lang w:val="en-GB"/>
        </w:rPr>
        <w:t>icated by Altman's (2000) servic</w:t>
      </w:r>
      <w:r w:rsidR="0067664E" w:rsidRPr="00767700">
        <w:rPr>
          <w:rFonts w:ascii="Times New Roman" w:eastAsia="Times New Roman" w:hAnsi="Times New Roman" w:cs="Times New Roman"/>
          <w:noProof/>
          <w:lang w:val="en-GB"/>
        </w:rPr>
        <w:t xml:space="preserve">e firms model zone of </w:t>
      </w:r>
      <w:r w:rsidR="00C35960" w:rsidRPr="00C35960">
        <w:rPr>
          <w:rFonts w:ascii="Times New Roman" w:eastAsia="Times New Roman" w:hAnsi="Times New Roman" w:cs="Times New Roman"/>
          <w:noProof/>
          <w:lang w:val="en-GB"/>
        </w:rPr>
        <w:t>discrimination</w:t>
      </w:r>
      <w:r w:rsidR="0067664E" w:rsidRPr="00767700">
        <w:rPr>
          <w:rFonts w:ascii="Times New Roman" w:eastAsia="Times New Roman" w:hAnsi="Times New Roman" w:cs="Times New Roman"/>
          <w:noProof/>
          <w:lang w:val="en-GB"/>
        </w:rPr>
        <w:t xml:space="preserve"> which contends that, if the estimation of Z-score is discovered higher than 2.90 the banks is in the (safe zone), if the Z-score value discovered under 1.21 the bank is in the </w:t>
      </w:r>
      <w:r w:rsidR="00C83E39" w:rsidRPr="00767700">
        <w:rPr>
          <w:rFonts w:ascii="Times New Roman" w:eastAsia="Times New Roman" w:hAnsi="Times New Roman" w:cs="Times New Roman"/>
          <w:noProof/>
          <w:lang w:val="en-GB"/>
        </w:rPr>
        <w:t>(bankruptcy</w:t>
      </w:r>
      <w:r w:rsidR="0067664E" w:rsidRPr="00767700">
        <w:rPr>
          <w:rFonts w:ascii="Times New Roman" w:eastAsia="Times New Roman" w:hAnsi="Times New Roman" w:cs="Times New Roman"/>
          <w:noProof/>
          <w:lang w:val="en-GB"/>
        </w:rPr>
        <w:t xml:space="preserve"> zone). Then again, if the estimation of Z-score found in the middle of 1.21 and 2.90 the bank is said to be in the (grey zone). In addition, the (grey zone) is in fact considered in the (safe zone) but with higher alert. </w:t>
      </w:r>
    </w:p>
    <w:p w:rsidR="000F0A3A" w:rsidRPr="00767700" w:rsidRDefault="001C4433" w:rsidP="0067664E">
      <w:pPr>
        <w:spacing w:after="120" w:line="360" w:lineRule="auto"/>
        <w:jc w:val="both"/>
        <w:rPr>
          <w:rFonts w:ascii="Times New Roman" w:eastAsia="Times New Roman" w:hAnsi="Times New Roman" w:cs="Times New Roman"/>
          <w:noProof/>
          <w:lang w:val="en-GB"/>
        </w:rPr>
      </w:pPr>
      <w:r>
        <w:rPr>
          <w:rFonts w:ascii="Times New Roman" w:eastAsia="Times New Roman" w:hAnsi="Times New Roman" w:cs="Times New Roman"/>
          <w:noProof/>
          <w:lang w:val="en-GB"/>
        </w:rPr>
        <w:t>In the above Table 5</w:t>
      </w:r>
      <w:r w:rsidR="0067664E" w:rsidRPr="00767700">
        <w:rPr>
          <w:rFonts w:ascii="Times New Roman" w:eastAsia="Times New Roman" w:hAnsi="Times New Roman" w:cs="Times New Roman"/>
          <w:noProof/>
          <w:lang w:val="en-GB"/>
        </w:rPr>
        <w:t xml:space="preserve"> two </w:t>
      </w:r>
      <w:r w:rsidR="00C83E39" w:rsidRPr="00767700">
        <w:rPr>
          <w:rFonts w:ascii="Times New Roman" w:eastAsia="Times New Roman" w:hAnsi="Times New Roman" w:cs="Times New Roman"/>
          <w:noProof/>
          <w:lang w:val="en-GB"/>
        </w:rPr>
        <w:t>foreign</w:t>
      </w:r>
      <w:r w:rsidR="0067664E" w:rsidRPr="00767700">
        <w:rPr>
          <w:rFonts w:ascii="Times New Roman" w:eastAsia="Times New Roman" w:hAnsi="Times New Roman" w:cs="Times New Roman"/>
          <w:noProof/>
          <w:lang w:val="en-GB"/>
        </w:rPr>
        <w:t xml:space="preserve"> Islamic banks of Malaysia are found in the</w:t>
      </w:r>
      <w:r w:rsidR="00C83E39" w:rsidRPr="00767700">
        <w:rPr>
          <w:rFonts w:ascii="Times New Roman" w:eastAsia="Times New Roman" w:hAnsi="Times New Roman" w:cs="Times New Roman"/>
          <w:noProof/>
          <w:lang w:val="en-GB"/>
        </w:rPr>
        <w:t xml:space="preserve"> (grey zone)</w:t>
      </w:r>
      <w:r w:rsidR="0067664E" w:rsidRPr="00767700">
        <w:rPr>
          <w:rFonts w:ascii="Times New Roman" w:eastAsia="Times New Roman" w:hAnsi="Times New Roman" w:cs="Times New Roman"/>
          <w:noProof/>
          <w:lang w:val="en-GB"/>
        </w:rPr>
        <w:t xml:space="preserve">, </w:t>
      </w:r>
      <w:r w:rsidR="00C83E39" w:rsidRPr="00767700">
        <w:rPr>
          <w:rFonts w:ascii="Times New Roman" w:eastAsia="Times New Roman" w:hAnsi="Times New Roman" w:cs="Times New Roman"/>
          <w:noProof/>
          <w:lang w:val="en-GB"/>
        </w:rPr>
        <w:t>one in the (bankruptcy zone) and only one in the (safe zone) namely Asian Finance Bank. On the other hand</w:t>
      </w:r>
      <w:r w:rsidR="0067664E" w:rsidRPr="00767700">
        <w:rPr>
          <w:rFonts w:ascii="Times New Roman" w:eastAsia="Times New Roman" w:hAnsi="Times New Roman" w:cs="Times New Roman"/>
          <w:noProof/>
          <w:lang w:val="en-GB"/>
        </w:rPr>
        <w:t xml:space="preserve">, three </w:t>
      </w:r>
      <w:r w:rsidR="00C83E39" w:rsidRPr="00767700">
        <w:rPr>
          <w:rFonts w:ascii="Times New Roman" w:eastAsia="Times New Roman" w:hAnsi="Times New Roman" w:cs="Times New Roman"/>
          <w:noProof/>
          <w:lang w:val="en-GB"/>
        </w:rPr>
        <w:t>domestic</w:t>
      </w:r>
      <w:r w:rsidR="0067664E" w:rsidRPr="00767700">
        <w:rPr>
          <w:rFonts w:ascii="Times New Roman" w:eastAsia="Times New Roman" w:hAnsi="Times New Roman" w:cs="Times New Roman"/>
          <w:noProof/>
          <w:lang w:val="en-GB"/>
        </w:rPr>
        <w:t xml:space="preserve"> Islamic banks of Malaysia are found in the </w:t>
      </w:r>
      <w:r w:rsidR="00C83E39" w:rsidRPr="00767700">
        <w:rPr>
          <w:rFonts w:ascii="Times New Roman" w:eastAsia="Times New Roman" w:hAnsi="Times New Roman" w:cs="Times New Roman"/>
          <w:noProof/>
          <w:lang w:val="en-GB"/>
        </w:rPr>
        <w:t xml:space="preserve">(bankruptcy zone) </w:t>
      </w:r>
      <w:r w:rsidR="0067664E" w:rsidRPr="00767700">
        <w:rPr>
          <w:rFonts w:ascii="Times New Roman" w:eastAsia="Times New Roman" w:hAnsi="Times New Roman" w:cs="Times New Roman"/>
          <w:noProof/>
          <w:lang w:val="en-GB"/>
        </w:rPr>
        <w:t xml:space="preserve">one in the </w:t>
      </w:r>
      <w:r w:rsidR="00C83E39" w:rsidRPr="00767700">
        <w:rPr>
          <w:rFonts w:ascii="Times New Roman" w:eastAsia="Times New Roman" w:hAnsi="Times New Roman" w:cs="Times New Roman"/>
          <w:noProof/>
          <w:lang w:val="en-GB"/>
        </w:rPr>
        <w:t>(safe</w:t>
      </w:r>
      <w:r w:rsidR="0067664E" w:rsidRPr="00767700">
        <w:rPr>
          <w:rFonts w:ascii="Times New Roman" w:eastAsia="Times New Roman" w:hAnsi="Times New Roman" w:cs="Times New Roman"/>
          <w:noProof/>
          <w:lang w:val="en-GB"/>
        </w:rPr>
        <w:t xml:space="preserve"> zone</w:t>
      </w:r>
      <w:r w:rsidR="00C83E39" w:rsidRPr="00767700">
        <w:rPr>
          <w:rFonts w:ascii="Times New Roman" w:eastAsia="Times New Roman" w:hAnsi="Times New Roman" w:cs="Times New Roman"/>
          <w:noProof/>
          <w:lang w:val="en-GB"/>
        </w:rPr>
        <w:t>)</w:t>
      </w:r>
      <w:r w:rsidR="0067664E" w:rsidRPr="00767700">
        <w:rPr>
          <w:rFonts w:ascii="Times New Roman" w:eastAsia="Times New Roman" w:hAnsi="Times New Roman" w:cs="Times New Roman"/>
          <w:noProof/>
          <w:lang w:val="en-GB"/>
        </w:rPr>
        <w:t xml:space="preserve"> to be specific CIMB Bank. </w:t>
      </w:r>
      <w:r w:rsidR="00C35960">
        <w:rPr>
          <w:rFonts w:ascii="Times New Roman" w:eastAsia="Times New Roman" w:hAnsi="Times New Roman" w:cs="Times New Roman"/>
          <w:noProof/>
          <w:lang w:val="en-GB"/>
        </w:rPr>
        <w:t>H</w:t>
      </w:r>
      <w:r w:rsidR="00C83E39" w:rsidRPr="00767700">
        <w:rPr>
          <w:rFonts w:ascii="Times New Roman" w:eastAsia="Times New Roman" w:hAnsi="Times New Roman" w:cs="Times New Roman"/>
          <w:noProof/>
          <w:lang w:val="en-GB"/>
        </w:rPr>
        <w:t>owever, from the sample</w:t>
      </w:r>
      <w:r w:rsidR="0067664E" w:rsidRPr="00767700">
        <w:rPr>
          <w:rFonts w:ascii="Times New Roman" w:eastAsia="Times New Roman" w:hAnsi="Times New Roman" w:cs="Times New Roman"/>
          <w:noProof/>
          <w:lang w:val="en-GB"/>
        </w:rPr>
        <w:t xml:space="preserve"> no </w:t>
      </w:r>
      <w:r w:rsidR="00C83E39" w:rsidRPr="00767700">
        <w:rPr>
          <w:rFonts w:ascii="Times New Roman" w:eastAsia="Times New Roman" w:hAnsi="Times New Roman" w:cs="Times New Roman"/>
          <w:noProof/>
          <w:lang w:val="en-GB"/>
        </w:rPr>
        <w:t>domestic</w:t>
      </w:r>
      <w:r w:rsidR="0067664E" w:rsidRPr="00767700">
        <w:rPr>
          <w:rFonts w:ascii="Times New Roman" w:eastAsia="Times New Roman" w:hAnsi="Times New Roman" w:cs="Times New Roman"/>
          <w:noProof/>
          <w:lang w:val="en-GB"/>
        </w:rPr>
        <w:t xml:space="preserve"> Islamic bank of Malaysia found in the </w:t>
      </w:r>
      <w:r w:rsidR="00C83E39" w:rsidRPr="00767700">
        <w:rPr>
          <w:rFonts w:ascii="Times New Roman" w:eastAsia="Times New Roman" w:hAnsi="Times New Roman" w:cs="Times New Roman"/>
          <w:noProof/>
          <w:lang w:val="en-GB"/>
        </w:rPr>
        <w:t>(grey zone)</w:t>
      </w:r>
      <w:r w:rsidR="0067664E" w:rsidRPr="00767700">
        <w:rPr>
          <w:rFonts w:ascii="Times New Roman" w:eastAsia="Times New Roman" w:hAnsi="Times New Roman" w:cs="Times New Roman"/>
          <w:noProof/>
          <w:lang w:val="en-GB"/>
        </w:rPr>
        <w:t>. Later on</w:t>
      </w:r>
      <w:r w:rsidR="00C83E39" w:rsidRPr="00767700">
        <w:rPr>
          <w:rFonts w:ascii="Times New Roman" w:eastAsia="Times New Roman" w:hAnsi="Times New Roman" w:cs="Times New Roman"/>
          <w:noProof/>
          <w:lang w:val="en-GB"/>
        </w:rPr>
        <w:t>,</w:t>
      </w:r>
      <w:r w:rsidR="0067664E" w:rsidRPr="00767700">
        <w:rPr>
          <w:rFonts w:ascii="Times New Roman" w:eastAsia="Times New Roman" w:hAnsi="Times New Roman" w:cs="Times New Roman"/>
          <w:noProof/>
          <w:lang w:val="en-GB"/>
        </w:rPr>
        <w:t xml:space="preserve"> </w:t>
      </w:r>
      <w:r w:rsidR="00C83E39" w:rsidRPr="00767700">
        <w:rPr>
          <w:rFonts w:ascii="Times New Roman" w:eastAsia="Times New Roman" w:hAnsi="Times New Roman" w:cs="Times New Roman"/>
          <w:noProof/>
          <w:lang w:val="en-GB"/>
        </w:rPr>
        <w:t xml:space="preserve">the </w:t>
      </w:r>
      <w:r w:rsidR="0067664E" w:rsidRPr="00767700">
        <w:rPr>
          <w:rFonts w:ascii="Times New Roman" w:eastAsia="Times New Roman" w:hAnsi="Times New Roman" w:cs="Times New Roman"/>
          <w:noProof/>
          <w:lang w:val="en-GB"/>
        </w:rPr>
        <w:t xml:space="preserve">positioning to an individual banks is </w:t>
      </w:r>
      <w:r w:rsidR="00C35960" w:rsidRPr="00C35960">
        <w:rPr>
          <w:rFonts w:ascii="Times New Roman" w:eastAsia="Times New Roman" w:hAnsi="Times New Roman" w:cs="Times New Roman"/>
          <w:noProof/>
          <w:lang w:val="en-GB"/>
        </w:rPr>
        <w:t>allotted</w:t>
      </w:r>
      <w:r w:rsidR="0067664E" w:rsidRPr="00767700">
        <w:rPr>
          <w:rFonts w:ascii="Times New Roman" w:eastAsia="Times New Roman" w:hAnsi="Times New Roman" w:cs="Times New Roman"/>
          <w:noProof/>
          <w:lang w:val="en-GB"/>
        </w:rPr>
        <w:t xml:space="preserve"> on the premise of most noteworthy Z-score. CIMB Islamic banks beat the </w:t>
      </w:r>
      <w:r w:rsidR="00C83E39" w:rsidRPr="00767700">
        <w:rPr>
          <w:rFonts w:ascii="Times New Roman" w:eastAsia="Times New Roman" w:hAnsi="Times New Roman" w:cs="Times New Roman"/>
          <w:noProof/>
          <w:lang w:val="en-GB"/>
        </w:rPr>
        <w:t xml:space="preserve">sustainability </w:t>
      </w:r>
      <w:r w:rsidR="0067664E" w:rsidRPr="00767700">
        <w:rPr>
          <w:rFonts w:ascii="Times New Roman" w:eastAsia="Times New Roman" w:hAnsi="Times New Roman" w:cs="Times New Roman"/>
          <w:noProof/>
          <w:lang w:val="en-GB"/>
        </w:rPr>
        <w:t>profile list with the most noteworthy normal Z-score i.e. 3.97, oppo</w:t>
      </w:r>
      <w:r w:rsidR="00C83E39" w:rsidRPr="00767700">
        <w:rPr>
          <w:rFonts w:ascii="Times New Roman" w:eastAsia="Times New Roman" w:hAnsi="Times New Roman" w:cs="Times New Roman"/>
          <w:noProof/>
          <w:lang w:val="en-GB"/>
        </w:rPr>
        <w:t>site, Public Islamic Bank from domestic</w:t>
      </w:r>
      <w:r w:rsidR="0067664E" w:rsidRPr="00767700">
        <w:rPr>
          <w:rFonts w:ascii="Times New Roman" w:eastAsia="Times New Roman" w:hAnsi="Times New Roman" w:cs="Times New Roman"/>
          <w:noProof/>
          <w:lang w:val="en-GB"/>
        </w:rPr>
        <w:t xml:space="preserve"> Islamic banks </w:t>
      </w:r>
      <w:r w:rsidR="00C35960" w:rsidRPr="00C35960">
        <w:rPr>
          <w:rFonts w:ascii="Times New Roman" w:eastAsia="Times New Roman" w:hAnsi="Times New Roman" w:cs="Times New Roman"/>
          <w:noProof/>
          <w:lang w:val="en-GB"/>
        </w:rPr>
        <w:t>catalogued</w:t>
      </w:r>
      <w:r w:rsidR="00C83E39" w:rsidRPr="00767700">
        <w:rPr>
          <w:rFonts w:ascii="Times New Roman" w:eastAsia="Times New Roman" w:hAnsi="Times New Roman" w:cs="Times New Roman"/>
          <w:noProof/>
          <w:lang w:val="en-GB"/>
        </w:rPr>
        <w:t xml:space="preserve"> last position</w:t>
      </w:r>
      <w:r w:rsidR="0067664E" w:rsidRPr="00767700">
        <w:rPr>
          <w:rFonts w:ascii="Times New Roman" w:eastAsia="Times New Roman" w:hAnsi="Times New Roman" w:cs="Times New Roman"/>
          <w:noProof/>
          <w:lang w:val="en-GB"/>
        </w:rPr>
        <w:t xml:space="preserve"> </w:t>
      </w:r>
      <w:r w:rsidR="00C83E39" w:rsidRPr="00767700">
        <w:rPr>
          <w:rFonts w:ascii="Times New Roman" w:eastAsia="Times New Roman" w:hAnsi="Times New Roman" w:cs="Times New Roman"/>
          <w:noProof/>
          <w:lang w:val="en-GB"/>
        </w:rPr>
        <w:t>on the sustainability list</w:t>
      </w:r>
      <w:r w:rsidR="0067664E" w:rsidRPr="00767700">
        <w:rPr>
          <w:rFonts w:ascii="Times New Roman" w:eastAsia="Times New Roman" w:hAnsi="Times New Roman" w:cs="Times New Roman"/>
          <w:noProof/>
          <w:lang w:val="en-GB"/>
        </w:rPr>
        <w:t xml:space="preserve">. Be </w:t>
      </w:r>
      <w:r w:rsidR="00C83E39" w:rsidRPr="00767700">
        <w:rPr>
          <w:rFonts w:ascii="Times New Roman" w:eastAsia="Times New Roman" w:hAnsi="Times New Roman" w:cs="Times New Roman"/>
          <w:noProof/>
          <w:lang w:val="en-GB"/>
        </w:rPr>
        <w:t>however</w:t>
      </w:r>
      <w:r w:rsidR="0067664E" w:rsidRPr="00767700">
        <w:rPr>
          <w:rFonts w:ascii="Times New Roman" w:eastAsia="Times New Roman" w:hAnsi="Times New Roman" w:cs="Times New Roman"/>
          <w:noProof/>
          <w:lang w:val="en-GB"/>
        </w:rPr>
        <w:t xml:space="preserve">, considering the </w:t>
      </w:r>
      <w:r w:rsidR="00C83E39" w:rsidRPr="00767700">
        <w:rPr>
          <w:rFonts w:ascii="Times New Roman" w:eastAsia="Times New Roman" w:hAnsi="Times New Roman" w:cs="Times New Roman"/>
          <w:noProof/>
          <w:lang w:val="en-GB"/>
        </w:rPr>
        <w:t>sustainability</w:t>
      </w:r>
      <w:r w:rsidR="00CE6A21" w:rsidRPr="00767700">
        <w:rPr>
          <w:rFonts w:ascii="Times New Roman" w:eastAsia="Times New Roman" w:hAnsi="Times New Roman" w:cs="Times New Roman"/>
          <w:noProof/>
          <w:lang w:val="en-GB"/>
        </w:rPr>
        <w:t xml:space="preserve"> profile, the sample</w:t>
      </w:r>
      <w:r w:rsidR="0067664E" w:rsidRPr="00767700">
        <w:rPr>
          <w:rFonts w:ascii="Times New Roman" w:eastAsia="Times New Roman" w:hAnsi="Times New Roman" w:cs="Times New Roman"/>
          <w:noProof/>
          <w:lang w:val="en-GB"/>
        </w:rPr>
        <w:t xml:space="preserve"> of </w:t>
      </w:r>
      <w:r w:rsidR="00CE6A21" w:rsidRPr="00767700">
        <w:rPr>
          <w:rFonts w:ascii="Times New Roman" w:eastAsia="Times New Roman" w:hAnsi="Times New Roman" w:cs="Times New Roman"/>
          <w:noProof/>
          <w:lang w:val="en-GB"/>
        </w:rPr>
        <w:t>foreign</w:t>
      </w:r>
      <w:r w:rsidR="0067664E" w:rsidRPr="00767700">
        <w:rPr>
          <w:rFonts w:ascii="Times New Roman" w:eastAsia="Times New Roman" w:hAnsi="Times New Roman" w:cs="Times New Roman"/>
          <w:noProof/>
          <w:lang w:val="en-GB"/>
        </w:rPr>
        <w:t xml:space="preserve"> Islamic banks of Malaysia performed superior </w:t>
      </w:r>
      <w:r w:rsidR="00CE6A21" w:rsidRPr="00767700">
        <w:rPr>
          <w:rFonts w:ascii="Times New Roman" w:eastAsia="Times New Roman" w:hAnsi="Times New Roman" w:cs="Times New Roman"/>
          <w:noProof/>
          <w:lang w:val="en-GB"/>
        </w:rPr>
        <w:t>than</w:t>
      </w:r>
      <w:r w:rsidR="0067664E" w:rsidRPr="00767700">
        <w:rPr>
          <w:rFonts w:ascii="Times New Roman" w:eastAsia="Times New Roman" w:hAnsi="Times New Roman" w:cs="Times New Roman"/>
          <w:noProof/>
          <w:lang w:val="en-GB"/>
        </w:rPr>
        <w:t xml:space="preserve"> the </w:t>
      </w:r>
      <w:r w:rsidR="00CE6A21" w:rsidRPr="00767700">
        <w:rPr>
          <w:rFonts w:ascii="Times New Roman" w:eastAsia="Times New Roman" w:hAnsi="Times New Roman" w:cs="Times New Roman"/>
          <w:noProof/>
          <w:lang w:val="en-GB"/>
        </w:rPr>
        <w:t>sample</w:t>
      </w:r>
      <w:r w:rsidR="0067664E" w:rsidRPr="00767700">
        <w:rPr>
          <w:rFonts w:ascii="Times New Roman" w:eastAsia="Times New Roman" w:hAnsi="Times New Roman" w:cs="Times New Roman"/>
          <w:noProof/>
          <w:lang w:val="en-GB"/>
        </w:rPr>
        <w:t xml:space="preserve"> of </w:t>
      </w:r>
      <w:r w:rsidR="00CE6A21" w:rsidRPr="00767700">
        <w:rPr>
          <w:rFonts w:ascii="Times New Roman" w:eastAsia="Times New Roman" w:hAnsi="Times New Roman" w:cs="Times New Roman"/>
          <w:noProof/>
          <w:lang w:val="en-GB"/>
        </w:rPr>
        <w:t xml:space="preserve">domestic </w:t>
      </w:r>
      <w:r w:rsidR="0067664E" w:rsidRPr="00767700">
        <w:rPr>
          <w:rFonts w:ascii="Times New Roman" w:eastAsia="Times New Roman" w:hAnsi="Times New Roman" w:cs="Times New Roman"/>
          <w:noProof/>
          <w:lang w:val="en-GB"/>
        </w:rPr>
        <w:t>Islamic banks as it recor</w:t>
      </w:r>
      <w:r w:rsidR="00CE6A21" w:rsidRPr="00767700">
        <w:rPr>
          <w:rFonts w:ascii="Times New Roman" w:eastAsia="Times New Roman" w:hAnsi="Times New Roman" w:cs="Times New Roman"/>
          <w:noProof/>
          <w:lang w:val="en-GB"/>
        </w:rPr>
        <w:t>ded the 2</w:t>
      </w:r>
      <w:r w:rsidR="00CE6A21" w:rsidRPr="00767700">
        <w:rPr>
          <w:rFonts w:ascii="Times New Roman" w:eastAsia="Times New Roman" w:hAnsi="Times New Roman" w:cs="Times New Roman"/>
          <w:noProof/>
          <w:vertAlign w:val="superscript"/>
          <w:lang w:val="en-GB"/>
        </w:rPr>
        <w:t>nd</w:t>
      </w:r>
      <w:r w:rsidR="00CE6A21" w:rsidRPr="00767700">
        <w:rPr>
          <w:rFonts w:ascii="Times New Roman" w:eastAsia="Times New Roman" w:hAnsi="Times New Roman" w:cs="Times New Roman"/>
          <w:noProof/>
          <w:lang w:val="en-GB"/>
        </w:rPr>
        <w:t>, 3</w:t>
      </w:r>
      <w:r w:rsidR="00CE6A21" w:rsidRPr="00767700">
        <w:rPr>
          <w:rFonts w:ascii="Times New Roman" w:eastAsia="Times New Roman" w:hAnsi="Times New Roman" w:cs="Times New Roman"/>
          <w:noProof/>
          <w:vertAlign w:val="superscript"/>
          <w:lang w:val="en-GB"/>
        </w:rPr>
        <w:t>rd</w:t>
      </w:r>
      <w:r w:rsidR="00CE6A21" w:rsidRPr="00767700">
        <w:rPr>
          <w:rFonts w:ascii="Times New Roman" w:eastAsia="Times New Roman" w:hAnsi="Times New Roman" w:cs="Times New Roman"/>
          <w:noProof/>
          <w:lang w:val="en-GB"/>
        </w:rPr>
        <w:t>, and 4</w:t>
      </w:r>
      <w:r w:rsidR="00CE6A21" w:rsidRPr="00767700">
        <w:rPr>
          <w:rFonts w:ascii="Times New Roman" w:eastAsia="Times New Roman" w:hAnsi="Times New Roman" w:cs="Times New Roman"/>
          <w:noProof/>
          <w:vertAlign w:val="superscript"/>
          <w:lang w:val="en-GB"/>
        </w:rPr>
        <w:t>th</w:t>
      </w:r>
      <w:r w:rsidR="00C35960">
        <w:rPr>
          <w:rFonts w:ascii="Times New Roman" w:eastAsia="Times New Roman" w:hAnsi="Times New Roman" w:cs="Times New Roman"/>
          <w:noProof/>
          <w:lang w:val="en-GB"/>
        </w:rPr>
        <w:t xml:space="preserve">, </w:t>
      </w:r>
      <w:r w:rsidR="00CE6A21" w:rsidRPr="00767700">
        <w:rPr>
          <w:rFonts w:ascii="Times New Roman" w:eastAsia="Times New Roman" w:hAnsi="Times New Roman" w:cs="Times New Roman"/>
          <w:noProof/>
          <w:lang w:val="en-GB"/>
        </w:rPr>
        <w:t>place</w:t>
      </w:r>
      <w:r w:rsidR="0067664E" w:rsidRPr="00767700">
        <w:rPr>
          <w:rFonts w:ascii="Times New Roman" w:eastAsia="Times New Roman" w:hAnsi="Times New Roman" w:cs="Times New Roman"/>
          <w:noProof/>
          <w:lang w:val="en-GB"/>
        </w:rPr>
        <w:t xml:space="preserve"> separately.</w:t>
      </w:r>
    </w:p>
    <w:p w:rsidR="003355D0" w:rsidRPr="00767700" w:rsidRDefault="001C4433" w:rsidP="00391943">
      <w:pPr>
        <w:spacing w:after="0" w:line="360" w:lineRule="auto"/>
        <w:rPr>
          <w:rFonts w:ascii="Times New Roman" w:eastAsia="Times New Roman" w:hAnsi="Times New Roman" w:cs="Times New Roman"/>
          <w:b/>
          <w:noProof/>
          <w:lang w:val="en-GB"/>
        </w:rPr>
      </w:pPr>
      <w:r>
        <w:rPr>
          <w:rFonts w:ascii="Times New Roman" w:eastAsia="Times New Roman" w:hAnsi="Times New Roman" w:cs="Times New Roman"/>
          <w:b/>
          <w:noProof/>
          <w:lang w:val="en-GB"/>
        </w:rPr>
        <w:t>Table 6.</w:t>
      </w:r>
      <w:r w:rsidR="003355D0" w:rsidRPr="00767700">
        <w:rPr>
          <w:rFonts w:ascii="Times New Roman" w:eastAsia="Times New Roman" w:hAnsi="Times New Roman" w:cs="Times New Roman"/>
          <w:b/>
          <w:noProof/>
          <w:lang w:val="en-GB"/>
        </w:rPr>
        <w:t xml:space="preserve"> </w:t>
      </w:r>
      <w:r w:rsidR="00C35960">
        <w:rPr>
          <w:rFonts w:ascii="Times New Roman" w:eastAsia="Times New Roman" w:hAnsi="Times New Roman" w:cs="Times New Roman"/>
          <w:b/>
          <w:noProof/>
          <w:lang w:val="en-GB"/>
        </w:rPr>
        <w:t>Performance Zone</w:t>
      </w:r>
      <w:r w:rsidR="003355D0" w:rsidRPr="00767700">
        <w:rPr>
          <w:rFonts w:ascii="Times New Roman" w:eastAsia="Times New Roman" w:hAnsi="Times New Roman" w:cs="Times New Roman"/>
          <w:b/>
          <w:noProof/>
          <w:lang w:val="en-GB"/>
        </w:rPr>
        <w:t xml:space="preserve"> of Foreign vs. Domestic Islamic banks of Malaysia</w:t>
      </w:r>
    </w:p>
    <w:tbl>
      <w:tblPr>
        <w:tblStyle w:val="LightShading"/>
        <w:tblpPr w:leftFromText="180" w:rightFromText="180" w:vertAnchor="text" w:horzAnchor="margin" w:tblpXSpec="center" w:tblpYSpec="top"/>
        <w:tblW w:w="3719" w:type="pct"/>
        <w:tblLayout w:type="fixed"/>
        <w:tblLook w:val="04A0" w:firstRow="1" w:lastRow="0" w:firstColumn="1" w:lastColumn="0" w:noHBand="0" w:noVBand="1"/>
      </w:tblPr>
      <w:tblGrid>
        <w:gridCol w:w="2045"/>
        <w:gridCol w:w="820"/>
        <w:gridCol w:w="716"/>
        <w:gridCol w:w="816"/>
        <w:gridCol w:w="922"/>
        <w:gridCol w:w="816"/>
        <w:gridCol w:w="827"/>
      </w:tblGrid>
      <w:tr w:rsidR="000B3C91" w:rsidRPr="004F6C2F" w:rsidTr="003C62FE">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69" w:type="pct"/>
            <w:tcBorders>
              <w:bottom w:val="single" w:sz="4" w:space="0" w:color="auto"/>
            </w:tcBorders>
            <w:shd w:val="clear" w:color="auto" w:fill="D9D9D9" w:themeFill="background1" w:themeFillShade="D9"/>
          </w:tcPr>
          <w:p w:rsidR="003355D0" w:rsidRPr="004F6C2F" w:rsidRDefault="003355D0" w:rsidP="0067664E">
            <w:pPr>
              <w:pStyle w:val="NoSpacing"/>
              <w:rPr>
                <w:rFonts w:ascii="Times New Roman" w:hAnsi="Times New Roman" w:cs="Times New Roman"/>
                <w:sz w:val="20"/>
              </w:rPr>
            </w:pPr>
            <w:r w:rsidRPr="004F6C2F">
              <w:rPr>
                <w:rFonts w:ascii="Times New Roman" w:hAnsi="Times New Roman" w:cs="Times New Roman"/>
                <w:sz w:val="20"/>
              </w:rPr>
              <w:t>Bankruptcy Rates</w:t>
            </w:r>
          </w:p>
        </w:tc>
        <w:tc>
          <w:tcPr>
            <w:tcW w:w="589" w:type="pct"/>
            <w:tcBorders>
              <w:bottom w:val="single" w:sz="4" w:space="0" w:color="auto"/>
            </w:tcBorders>
            <w:shd w:val="clear" w:color="auto" w:fill="D9D9D9" w:themeFill="background1" w:themeFillShade="D9"/>
          </w:tcPr>
          <w:p w:rsidR="003355D0" w:rsidRPr="004F6C2F" w:rsidRDefault="00391943" w:rsidP="0067664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2009</w:t>
            </w:r>
          </w:p>
        </w:tc>
        <w:tc>
          <w:tcPr>
            <w:tcW w:w="514" w:type="pct"/>
            <w:tcBorders>
              <w:bottom w:val="single" w:sz="4" w:space="0" w:color="auto"/>
            </w:tcBorders>
            <w:shd w:val="clear" w:color="auto" w:fill="D9D9D9" w:themeFill="background1" w:themeFillShade="D9"/>
          </w:tcPr>
          <w:p w:rsidR="003355D0" w:rsidRPr="004F6C2F" w:rsidRDefault="003355D0" w:rsidP="0067664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2010</w:t>
            </w:r>
          </w:p>
        </w:tc>
        <w:tc>
          <w:tcPr>
            <w:tcW w:w="586" w:type="pct"/>
            <w:tcBorders>
              <w:bottom w:val="single" w:sz="4" w:space="0" w:color="auto"/>
            </w:tcBorders>
            <w:shd w:val="clear" w:color="auto" w:fill="D9D9D9" w:themeFill="background1" w:themeFillShade="D9"/>
          </w:tcPr>
          <w:p w:rsidR="003355D0" w:rsidRPr="004F6C2F" w:rsidRDefault="003355D0" w:rsidP="0067664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2011</w:t>
            </w:r>
          </w:p>
        </w:tc>
        <w:tc>
          <w:tcPr>
            <w:tcW w:w="662" w:type="pct"/>
            <w:tcBorders>
              <w:bottom w:val="single" w:sz="4" w:space="0" w:color="auto"/>
            </w:tcBorders>
            <w:shd w:val="clear" w:color="auto" w:fill="D9D9D9" w:themeFill="background1" w:themeFillShade="D9"/>
          </w:tcPr>
          <w:p w:rsidR="003355D0" w:rsidRPr="004F6C2F" w:rsidRDefault="003355D0" w:rsidP="0067664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2012</w:t>
            </w:r>
          </w:p>
        </w:tc>
        <w:tc>
          <w:tcPr>
            <w:tcW w:w="586" w:type="pct"/>
            <w:tcBorders>
              <w:bottom w:val="single" w:sz="4" w:space="0" w:color="auto"/>
            </w:tcBorders>
            <w:shd w:val="clear" w:color="auto" w:fill="D9D9D9" w:themeFill="background1" w:themeFillShade="D9"/>
          </w:tcPr>
          <w:p w:rsidR="003355D0" w:rsidRPr="004F6C2F" w:rsidRDefault="003355D0" w:rsidP="0067664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2013</w:t>
            </w:r>
          </w:p>
        </w:tc>
        <w:tc>
          <w:tcPr>
            <w:tcW w:w="592" w:type="pct"/>
            <w:tcBorders>
              <w:bottom w:val="single" w:sz="4" w:space="0" w:color="auto"/>
            </w:tcBorders>
            <w:shd w:val="clear" w:color="auto" w:fill="D9D9D9" w:themeFill="background1" w:themeFillShade="D9"/>
          </w:tcPr>
          <w:p w:rsidR="003355D0" w:rsidRPr="004F6C2F" w:rsidRDefault="003355D0" w:rsidP="0067664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AVG</w:t>
            </w:r>
          </w:p>
        </w:tc>
      </w:tr>
      <w:tr w:rsidR="003355D0" w:rsidRPr="004F6C2F" w:rsidTr="000B3C9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bottom w:val="single" w:sz="4" w:space="0" w:color="auto"/>
            </w:tcBorders>
            <w:shd w:val="clear" w:color="auto" w:fill="auto"/>
          </w:tcPr>
          <w:p w:rsidR="003355D0" w:rsidRPr="004F6C2F" w:rsidRDefault="003355D0" w:rsidP="0067664E">
            <w:pPr>
              <w:pStyle w:val="NoSpacing"/>
              <w:jc w:val="center"/>
              <w:rPr>
                <w:rFonts w:ascii="Times New Roman" w:hAnsi="Times New Roman" w:cs="Times New Roman"/>
                <w:sz w:val="20"/>
              </w:rPr>
            </w:pPr>
            <w:r w:rsidRPr="004F6C2F">
              <w:rPr>
                <w:rFonts w:ascii="Times New Roman" w:hAnsi="Times New Roman" w:cs="Times New Roman"/>
                <w:sz w:val="20"/>
              </w:rPr>
              <w:t>Foreign Islamic Banks</w:t>
            </w:r>
          </w:p>
        </w:tc>
      </w:tr>
      <w:tr w:rsidR="000B3C91" w:rsidRPr="004F6C2F" w:rsidTr="00096150">
        <w:trPr>
          <w:trHeight w:val="215"/>
        </w:trPr>
        <w:tc>
          <w:tcPr>
            <w:cnfStyle w:val="001000000000" w:firstRow="0" w:lastRow="0" w:firstColumn="1" w:lastColumn="0" w:oddVBand="0" w:evenVBand="0" w:oddHBand="0" w:evenHBand="0" w:firstRowFirstColumn="0" w:firstRowLastColumn="0" w:lastRowFirstColumn="0" w:lastRowLastColumn="0"/>
            <w:tcW w:w="1469" w:type="pct"/>
            <w:tcBorders>
              <w:top w:val="single" w:sz="4" w:space="0" w:color="auto"/>
            </w:tcBorders>
          </w:tcPr>
          <w:p w:rsidR="003355D0" w:rsidRPr="004F6C2F" w:rsidRDefault="003355D0" w:rsidP="0067664E">
            <w:pPr>
              <w:pStyle w:val="NoSpacing"/>
              <w:rPr>
                <w:rFonts w:ascii="Times New Roman" w:hAnsi="Times New Roman" w:cs="Times New Roman"/>
                <w:b w:val="0"/>
                <w:sz w:val="20"/>
              </w:rPr>
            </w:pPr>
            <w:r w:rsidRPr="004F6C2F">
              <w:rPr>
                <w:rFonts w:ascii="Times New Roman" w:hAnsi="Times New Roman" w:cs="Times New Roman"/>
                <w:b w:val="0"/>
                <w:sz w:val="20"/>
              </w:rPr>
              <w:t>Bankruptcy zone</w:t>
            </w:r>
          </w:p>
        </w:tc>
        <w:tc>
          <w:tcPr>
            <w:tcW w:w="589"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14"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86"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50</w:t>
            </w:r>
          </w:p>
        </w:tc>
        <w:tc>
          <w:tcPr>
            <w:tcW w:w="662"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50</w:t>
            </w:r>
          </w:p>
        </w:tc>
        <w:tc>
          <w:tcPr>
            <w:tcW w:w="586"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50</w:t>
            </w:r>
          </w:p>
        </w:tc>
        <w:tc>
          <w:tcPr>
            <w:tcW w:w="592"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40</w:t>
            </w:r>
          </w:p>
        </w:tc>
      </w:tr>
      <w:tr w:rsidR="000B3C91" w:rsidRPr="004F6C2F" w:rsidTr="00BF7377">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rsidR="003355D0" w:rsidRPr="004F6C2F" w:rsidRDefault="003355D0" w:rsidP="0067664E">
            <w:pPr>
              <w:pStyle w:val="NoSpacing"/>
              <w:rPr>
                <w:rFonts w:ascii="Times New Roman" w:hAnsi="Times New Roman" w:cs="Times New Roman"/>
                <w:b w:val="0"/>
                <w:sz w:val="20"/>
              </w:rPr>
            </w:pPr>
            <w:r w:rsidRPr="004F6C2F">
              <w:rPr>
                <w:rFonts w:ascii="Times New Roman" w:hAnsi="Times New Roman" w:cs="Times New Roman"/>
                <w:b w:val="0"/>
                <w:sz w:val="20"/>
              </w:rPr>
              <w:t>Grey zone</w:t>
            </w:r>
          </w:p>
        </w:tc>
        <w:tc>
          <w:tcPr>
            <w:tcW w:w="589"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50</w:t>
            </w:r>
          </w:p>
        </w:tc>
        <w:tc>
          <w:tcPr>
            <w:tcW w:w="514"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50</w:t>
            </w:r>
          </w:p>
        </w:tc>
        <w:tc>
          <w:tcPr>
            <w:tcW w:w="586"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662"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50</w:t>
            </w:r>
          </w:p>
        </w:tc>
        <w:tc>
          <w:tcPr>
            <w:tcW w:w="586"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92"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40</w:t>
            </w:r>
          </w:p>
        </w:tc>
      </w:tr>
      <w:tr w:rsidR="000B3C91" w:rsidRPr="004F6C2F" w:rsidTr="000B3C91">
        <w:trPr>
          <w:trHeight w:val="244"/>
        </w:trPr>
        <w:tc>
          <w:tcPr>
            <w:cnfStyle w:val="001000000000" w:firstRow="0" w:lastRow="0" w:firstColumn="1" w:lastColumn="0" w:oddVBand="0" w:evenVBand="0" w:oddHBand="0" w:evenHBand="0" w:firstRowFirstColumn="0" w:firstRowLastColumn="0" w:lastRowFirstColumn="0" w:lastRowLastColumn="0"/>
            <w:tcW w:w="1469" w:type="pct"/>
            <w:tcBorders>
              <w:bottom w:val="single" w:sz="4" w:space="0" w:color="auto"/>
            </w:tcBorders>
          </w:tcPr>
          <w:p w:rsidR="003355D0" w:rsidRPr="004F6C2F" w:rsidRDefault="003355D0" w:rsidP="0067664E">
            <w:pPr>
              <w:pStyle w:val="NoSpacing"/>
              <w:rPr>
                <w:rFonts w:ascii="Times New Roman" w:hAnsi="Times New Roman" w:cs="Times New Roman"/>
                <w:b w:val="0"/>
                <w:sz w:val="20"/>
              </w:rPr>
            </w:pPr>
            <w:r w:rsidRPr="004F6C2F">
              <w:rPr>
                <w:rFonts w:ascii="Times New Roman" w:hAnsi="Times New Roman" w:cs="Times New Roman"/>
                <w:b w:val="0"/>
                <w:sz w:val="20"/>
              </w:rPr>
              <w:t>Safe Zone</w:t>
            </w:r>
          </w:p>
        </w:tc>
        <w:tc>
          <w:tcPr>
            <w:tcW w:w="589"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14"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86"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662"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00</w:t>
            </w:r>
          </w:p>
        </w:tc>
        <w:tc>
          <w:tcPr>
            <w:tcW w:w="586"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92"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w:t>
            </w:r>
          </w:p>
        </w:tc>
      </w:tr>
      <w:tr w:rsidR="003355D0" w:rsidRPr="004F6C2F" w:rsidTr="000B3C9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bottom w:val="single" w:sz="4" w:space="0" w:color="auto"/>
            </w:tcBorders>
            <w:shd w:val="clear" w:color="auto" w:fill="auto"/>
          </w:tcPr>
          <w:p w:rsidR="003355D0" w:rsidRPr="004F6C2F" w:rsidRDefault="003355D0" w:rsidP="0067664E">
            <w:pPr>
              <w:pStyle w:val="NoSpacing"/>
              <w:jc w:val="center"/>
              <w:rPr>
                <w:rFonts w:ascii="Times New Roman" w:hAnsi="Times New Roman" w:cs="Times New Roman"/>
                <w:sz w:val="20"/>
              </w:rPr>
            </w:pPr>
            <w:r w:rsidRPr="004F6C2F">
              <w:rPr>
                <w:rFonts w:ascii="Times New Roman" w:hAnsi="Times New Roman" w:cs="Times New Roman"/>
                <w:sz w:val="20"/>
              </w:rPr>
              <w:t>Domestic Islamic banks</w:t>
            </w:r>
          </w:p>
        </w:tc>
      </w:tr>
      <w:tr w:rsidR="000B3C91" w:rsidRPr="004F6C2F" w:rsidTr="00096150">
        <w:trPr>
          <w:trHeight w:val="215"/>
        </w:trPr>
        <w:tc>
          <w:tcPr>
            <w:cnfStyle w:val="001000000000" w:firstRow="0" w:lastRow="0" w:firstColumn="1" w:lastColumn="0" w:oddVBand="0" w:evenVBand="0" w:oddHBand="0" w:evenHBand="0" w:firstRowFirstColumn="0" w:firstRowLastColumn="0" w:lastRowFirstColumn="0" w:lastRowLastColumn="0"/>
            <w:tcW w:w="1469" w:type="pct"/>
            <w:tcBorders>
              <w:top w:val="single" w:sz="4" w:space="0" w:color="auto"/>
            </w:tcBorders>
          </w:tcPr>
          <w:p w:rsidR="003355D0" w:rsidRPr="004F6C2F" w:rsidRDefault="003355D0" w:rsidP="0067664E">
            <w:pPr>
              <w:pStyle w:val="NoSpacing"/>
              <w:rPr>
                <w:rFonts w:ascii="Times New Roman" w:hAnsi="Times New Roman" w:cs="Times New Roman"/>
                <w:b w:val="0"/>
                <w:sz w:val="20"/>
              </w:rPr>
            </w:pPr>
            <w:r w:rsidRPr="004F6C2F">
              <w:rPr>
                <w:rFonts w:ascii="Times New Roman" w:hAnsi="Times New Roman" w:cs="Times New Roman"/>
                <w:b w:val="0"/>
                <w:sz w:val="20"/>
              </w:rPr>
              <w:t>Bankruptcy zone</w:t>
            </w:r>
          </w:p>
        </w:tc>
        <w:tc>
          <w:tcPr>
            <w:tcW w:w="589"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75</w:t>
            </w:r>
          </w:p>
        </w:tc>
        <w:tc>
          <w:tcPr>
            <w:tcW w:w="514"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75</w:t>
            </w:r>
          </w:p>
        </w:tc>
        <w:tc>
          <w:tcPr>
            <w:tcW w:w="586"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75</w:t>
            </w:r>
          </w:p>
        </w:tc>
        <w:tc>
          <w:tcPr>
            <w:tcW w:w="662"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75</w:t>
            </w:r>
          </w:p>
        </w:tc>
        <w:tc>
          <w:tcPr>
            <w:tcW w:w="586"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75</w:t>
            </w:r>
          </w:p>
        </w:tc>
        <w:tc>
          <w:tcPr>
            <w:tcW w:w="592"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75</w:t>
            </w:r>
          </w:p>
        </w:tc>
      </w:tr>
      <w:tr w:rsidR="000B3C91" w:rsidRPr="004F6C2F" w:rsidTr="0009615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rsidR="003355D0" w:rsidRPr="004F6C2F" w:rsidRDefault="003355D0" w:rsidP="0067664E">
            <w:pPr>
              <w:pStyle w:val="NoSpacing"/>
              <w:rPr>
                <w:rFonts w:ascii="Times New Roman" w:hAnsi="Times New Roman" w:cs="Times New Roman"/>
                <w:b w:val="0"/>
                <w:sz w:val="20"/>
              </w:rPr>
            </w:pPr>
            <w:r w:rsidRPr="004F6C2F">
              <w:rPr>
                <w:rFonts w:ascii="Times New Roman" w:hAnsi="Times New Roman" w:cs="Times New Roman"/>
                <w:b w:val="0"/>
                <w:sz w:val="20"/>
              </w:rPr>
              <w:t>Grey zone</w:t>
            </w:r>
          </w:p>
        </w:tc>
        <w:tc>
          <w:tcPr>
            <w:tcW w:w="589"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00</w:t>
            </w:r>
          </w:p>
        </w:tc>
        <w:tc>
          <w:tcPr>
            <w:tcW w:w="514"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00</w:t>
            </w:r>
          </w:p>
        </w:tc>
        <w:tc>
          <w:tcPr>
            <w:tcW w:w="586"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00</w:t>
            </w:r>
          </w:p>
        </w:tc>
        <w:tc>
          <w:tcPr>
            <w:tcW w:w="662"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00</w:t>
            </w:r>
          </w:p>
        </w:tc>
        <w:tc>
          <w:tcPr>
            <w:tcW w:w="586"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00</w:t>
            </w:r>
          </w:p>
        </w:tc>
        <w:tc>
          <w:tcPr>
            <w:tcW w:w="592"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00</w:t>
            </w:r>
          </w:p>
        </w:tc>
      </w:tr>
      <w:tr w:rsidR="000B3C91" w:rsidRPr="004F6C2F" w:rsidTr="000B3C91">
        <w:trPr>
          <w:trHeight w:val="244"/>
        </w:trPr>
        <w:tc>
          <w:tcPr>
            <w:cnfStyle w:val="001000000000" w:firstRow="0" w:lastRow="0" w:firstColumn="1" w:lastColumn="0" w:oddVBand="0" w:evenVBand="0" w:oddHBand="0" w:evenHBand="0" w:firstRowFirstColumn="0" w:firstRowLastColumn="0" w:lastRowFirstColumn="0" w:lastRowLastColumn="0"/>
            <w:tcW w:w="1469" w:type="pct"/>
            <w:tcBorders>
              <w:bottom w:val="single" w:sz="4" w:space="0" w:color="auto"/>
            </w:tcBorders>
          </w:tcPr>
          <w:p w:rsidR="003355D0" w:rsidRPr="004F6C2F" w:rsidRDefault="003355D0" w:rsidP="0067664E">
            <w:pPr>
              <w:pStyle w:val="NoSpacing"/>
              <w:rPr>
                <w:rFonts w:ascii="Times New Roman" w:hAnsi="Times New Roman" w:cs="Times New Roman"/>
                <w:b w:val="0"/>
                <w:sz w:val="20"/>
              </w:rPr>
            </w:pPr>
            <w:r w:rsidRPr="004F6C2F">
              <w:rPr>
                <w:rFonts w:ascii="Times New Roman" w:hAnsi="Times New Roman" w:cs="Times New Roman"/>
                <w:b w:val="0"/>
                <w:sz w:val="20"/>
              </w:rPr>
              <w:t>Safe Zone</w:t>
            </w:r>
          </w:p>
        </w:tc>
        <w:tc>
          <w:tcPr>
            <w:tcW w:w="589"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14"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86"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662"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86"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92" w:type="pct"/>
            <w:tcBorders>
              <w:bottom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r>
      <w:tr w:rsidR="003355D0" w:rsidRPr="004F6C2F" w:rsidTr="000B3C9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bottom w:val="single" w:sz="4" w:space="0" w:color="auto"/>
            </w:tcBorders>
            <w:shd w:val="clear" w:color="auto" w:fill="auto"/>
          </w:tcPr>
          <w:p w:rsidR="003355D0" w:rsidRPr="004F6C2F" w:rsidRDefault="003355D0" w:rsidP="0067664E">
            <w:pPr>
              <w:pStyle w:val="NoSpacing"/>
              <w:jc w:val="center"/>
              <w:rPr>
                <w:rFonts w:ascii="Times New Roman" w:hAnsi="Times New Roman" w:cs="Times New Roman"/>
                <w:sz w:val="20"/>
              </w:rPr>
            </w:pPr>
            <w:r w:rsidRPr="004F6C2F">
              <w:rPr>
                <w:rFonts w:ascii="Times New Roman" w:hAnsi="Times New Roman" w:cs="Times New Roman"/>
                <w:sz w:val="20"/>
              </w:rPr>
              <w:t>Overall Bankruptcy</w:t>
            </w:r>
          </w:p>
        </w:tc>
      </w:tr>
      <w:tr w:rsidR="000B3C91" w:rsidRPr="004F6C2F" w:rsidTr="00BF7377">
        <w:trPr>
          <w:trHeight w:val="143"/>
        </w:trPr>
        <w:tc>
          <w:tcPr>
            <w:cnfStyle w:val="001000000000" w:firstRow="0" w:lastRow="0" w:firstColumn="1" w:lastColumn="0" w:oddVBand="0" w:evenVBand="0" w:oddHBand="0" w:evenHBand="0" w:firstRowFirstColumn="0" w:firstRowLastColumn="0" w:lastRowFirstColumn="0" w:lastRowLastColumn="0"/>
            <w:tcW w:w="1469" w:type="pct"/>
            <w:tcBorders>
              <w:top w:val="single" w:sz="4" w:space="0" w:color="auto"/>
            </w:tcBorders>
          </w:tcPr>
          <w:p w:rsidR="003355D0" w:rsidRPr="004F6C2F" w:rsidRDefault="003355D0" w:rsidP="0067664E">
            <w:pPr>
              <w:pStyle w:val="NoSpacing"/>
              <w:rPr>
                <w:rFonts w:ascii="Times New Roman" w:hAnsi="Times New Roman" w:cs="Times New Roman"/>
                <w:b w:val="0"/>
                <w:sz w:val="20"/>
              </w:rPr>
            </w:pPr>
            <w:r w:rsidRPr="004F6C2F">
              <w:rPr>
                <w:rFonts w:ascii="Times New Roman" w:hAnsi="Times New Roman" w:cs="Times New Roman"/>
                <w:b w:val="0"/>
                <w:sz w:val="20"/>
              </w:rPr>
              <w:t>Bankruptcy zone</w:t>
            </w:r>
          </w:p>
        </w:tc>
        <w:tc>
          <w:tcPr>
            <w:tcW w:w="589"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50</w:t>
            </w:r>
          </w:p>
        </w:tc>
        <w:tc>
          <w:tcPr>
            <w:tcW w:w="514"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50</w:t>
            </w:r>
          </w:p>
        </w:tc>
        <w:tc>
          <w:tcPr>
            <w:tcW w:w="586"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63</w:t>
            </w:r>
          </w:p>
        </w:tc>
        <w:tc>
          <w:tcPr>
            <w:tcW w:w="662"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63</w:t>
            </w:r>
          </w:p>
        </w:tc>
        <w:tc>
          <w:tcPr>
            <w:tcW w:w="586"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63</w:t>
            </w:r>
          </w:p>
        </w:tc>
        <w:tc>
          <w:tcPr>
            <w:tcW w:w="592" w:type="pct"/>
            <w:tcBorders>
              <w:top w:val="single" w:sz="4" w:space="0" w:color="auto"/>
            </w:tcBorders>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58</w:t>
            </w:r>
          </w:p>
        </w:tc>
      </w:tr>
      <w:tr w:rsidR="000B3C91" w:rsidRPr="004F6C2F" w:rsidTr="00BF7377">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469" w:type="pct"/>
            <w:shd w:val="clear" w:color="auto" w:fill="auto"/>
          </w:tcPr>
          <w:p w:rsidR="003355D0" w:rsidRPr="004F6C2F" w:rsidRDefault="003355D0" w:rsidP="0067664E">
            <w:pPr>
              <w:pStyle w:val="NoSpacing"/>
              <w:rPr>
                <w:rFonts w:ascii="Times New Roman" w:hAnsi="Times New Roman" w:cs="Times New Roman"/>
                <w:b w:val="0"/>
                <w:sz w:val="20"/>
              </w:rPr>
            </w:pPr>
            <w:r w:rsidRPr="004F6C2F">
              <w:rPr>
                <w:rFonts w:ascii="Times New Roman" w:hAnsi="Times New Roman" w:cs="Times New Roman"/>
                <w:b w:val="0"/>
                <w:sz w:val="20"/>
              </w:rPr>
              <w:t>Grey zone</w:t>
            </w:r>
          </w:p>
        </w:tc>
        <w:tc>
          <w:tcPr>
            <w:tcW w:w="589"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14"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86"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12</w:t>
            </w:r>
          </w:p>
        </w:tc>
        <w:tc>
          <w:tcPr>
            <w:tcW w:w="662"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86"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12</w:t>
            </w:r>
          </w:p>
        </w:tc>
        <w:tc>
          <w:tcPr>
            <w:tcW w:w="592" w:type="pct"/>
            <w:shd w:val="clear" w:color="auto" w:fill="auto"/>
          </w:tcPr>
          <w:p w:rsidR="003355D0" w:rsidRPr="004F6C2F" w:rsidRDefault="003355D0" w:rsidP="0067664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20</w:t>
            </w:r>
          </w:p>
        </w:tc>
      </w:tr>
      <w:tr w:rsidR="000B3C91" w:rsidRPr="004F6C2F" w:rsidTr="000B3C91">
        <w:trPr>
          <w:trHeight w:val="244"/>
        </w:trPr>
        <w:tc>
          <w:tcPr>
            <w:cnfStyle w:val="001000000000" w:firstRow="0" w:lastRow="0" w:firstColumn="1" w:lastColumn="0" w:oddVBand="0" w:evenVBand="0" w:oddHBand="0" w:evenHBand="0" w:firstRowFirstColumn="0" w:firstRowLastColumn="0" w:lastRowFirstColumn="0" w:lastRowLastColumn="0"/>
            <w:tcW w:w="1469" w:type="pct"/>
          </w:tcPr>
          <w:p w:rsidR="003355D0" w:rsidRPr="004F6C2F" w:rsidRDefault="003355D0" w:rsidP="0067664E">
            <w:pPr>
              <w:pStyle w:val="NoSpacing"/>
              <w:rPr>
                <w:rFonts w:ascii="Times New Roman" w:hAnsi="Times New Roman" w:cs="Times New Roman"/>
                <w:b w:val="0"/>
                <w:sz w:val="20"/>
              </w:rPr>
            </w:pPr>
            <w:r w:rsidRPr="004F6C2F">
              <w:rPr>
                <w:rFonts w:ascii="Times New Roman" w:hAnsi="Times New Roman" w:cs="Times New Roman"/>
                <w:b w:val="0"/>
                <w:sz w:val="20"/>
              </w:rPr>
              <w:t>Safe Zone</w:t>
            </w:r>
          </w:p>
        </w:tc>
        <w:tc>
          <w:tcPr>
            <w:tcW w:w="589" w:type="pct"/>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14" w:type="pct"/>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86" w:type="pct"/>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662" w:type="pct"/>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12</w:t>
            </w:r>
          </w:p>
        </w:tc>
        <w:tc>
          <w:tcPr>
            <w:tcW w:w="586" w:type="pct"/>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25</w:t>
            </w:r>
          </w:p>
        </w:tc>
        <w:tc>
          <w:tcPr>
            <w:tcW w:w="592" w:type="pct"/>
          </w:tcPr>
          <w:p w:rsidR="003355D0" w:rsidRPr="004F6C2F" w:rsidRDefault="003355D0" w:rsidP="0067664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22</w:t>
            </w:r>
          </w:p>
        </w:tc>
      </w:tr>
    </w:tbl>
    <w:p w:rsidR="003355D0" w:rsidRPr="00767700" w:rsidRDefault="003355D0" w:rsidP="00957924">
      <w:pPr>
        <w:spacing w:after="120" w:line="360" w:lineRule="auto"/>
        <w:rPr>
          <w:rFonts w:ascii="Times New Roman" w:eastAsia="Times New Roman" w:hAnsi="Times New Roman" w:cs="Times New Roman"/>
          <w:b/>
          <w:noProof/>
          <w:lang w:val="en-GB"/>
        </w:rPr>
      </w:pPr>
    </w:p>
    <w:p w:rsidR="000B3C91" w:rsidRPr="00767700" w:rsidRDefault="000B3C91" w:rsidP="00957924">
      <w:pPr>
        <w:spacing w:after="120" w:line="360" w:lineRule="auto"/>
        <w:rPr>
          <w:rFonts w:ascii="Times New Roman" w:eastAsia="Times New Roman" w:hAnsi="Times New Roman" w:cs="Times New Roman"/>
          <w:b/>
          <w:noProof/>
          <w:lang w:val="en-GB"/>
        </w:rPr>
      </w:pPr>
    </w:p>
    <w:p w:rsidR="000B3C91" w:rsidRPr="00767700" w:rsidRDefault="000B3C91" w:rsidP="00957924">
      <w:pPr>
        <w:spacing w:after="120" w:line="360" w:lineRule="auto"/>
        <w:rPr>
          <w:rFonts w:ascii="Times New Roman" w:eastAsia="Times New Roman" w:hAnsi="Times New Roman" w:cs="Times New Roman"/>
          <w:b/>
          <w:noProof/>
          <w:lang w:val="en-GB"/>
        </w:rPr>
      </w:pPr>
    </w:p>
    <w:p w:rsidR="000B3C91" w:rsidRPr="00767700" w:rsidRDefault="000B3C91" w:rsidP="00957924">
      <w:pPr>
        <w:spacing w:after="120" w:line="360" w:lineRule="auto"/>
        <w:rPr>
          <w:rFonts w:ascii="Times New Roman" w:eastAsia="Times New Roman" w:hAnsi="Times New Roman" w:cs="Times New Roman"/>
          <w:b/>
          <w:noProof/>
          <w:lang w:val="en-GB"/>
        </w:rPr>
      </w:pPr>
    </w:p>
    <w:p w:rsidR="000B3C91" w:rsidRPr="00767700" w:rsidRDefault="000B3C91" w:rsidP="00957924">
      <w:pPr>
        <w:spacing w:after="120" w:line="360" w:lineRule="auto"/>
        <w:rPr>
          <w:rFonts w:ascii="Times New Roman" w:eastAsia="Times New Roman" w:hAnsi="Times New Roman" w:cs="Times New Roman"/>
          <w:b/>
          <w:noProof/>
          <w:lang w:val="en-GB"/>
        </w:rPr>
      </w:pPr>
    </w:p>
    <w:p w:rsidR="000B3C91" w:rsidRPr="00767700" w:rsidRDefault="000B3C91" w:rsidP="00957924">
      <w:pPr>
        <w:spacing w:after="120" w:line="360" w:lineRule="auto"/>
        <w:rPr>
          <w:rFonts w:ascii="Times New Roman" w:eastAsia="Times New Roman" w:hAnsi="Times New Roman" w:cs="Times New Roman"/>
          <w:b/>
          <w:noProof/>
          <w:lang w:val="en-GB"/>
        </w:rPr>
      </w:pPr>
    </w:p>
    <w:p w:rsidR="000B3C91" w:rsidRPr="00767700" w:rsidRDefault="000B3C91" w:rsidP="00957924">
      <w:pPr>
        <w:spacing w:after="120" w:line="360" w:lineRule="auto"/>
        <w:rPr>
          <w:rFonts w:ascii="Times New Roman" w:eastAsia="Times New Roman" w:hAnsi="Times New Roman" w:cs="Times New Roman"/>
          <w:b/>
          <w:noProof/>
          <w:lang w:val="en-GB"/>
        </w:rPr>
      </w:pPr>
    </w:p>
    <w:p w:rsidR="000B3C91" w:rsidRPr="00767700" w:rsidRDefault="000B3C91" w:rsidP="00957924">
      <w:pPr>
        <w:spacing w:after="120" w:line="360" w:lineRule="auto"/>
        <w:rPr>
          <w:rFonts w:ascii="Times New Roman" w:eastAsia="Times New Roman" w:hAnsi="Times New Roman" w:cs="Times New Roman"/>
          <w:b/>
          <w:noProof/>
          <w:lang w:val="en-GB"/>
        </w:rPr>
      </w:pPr>
    </w:p>
    <w:p w:rsidR="00A92634" w:rsidRPr="00767700" w:rsidRDefault="001C4433" w:rsidP="00A92634">
      <w:pPr>
        <w:spacing w:after="120" w:line="360" w:lineRule="auto"/>
        <w:jc w:val="both"/>
        <w:rPr>
          <w:rFonts w:ascii="Times New Roman" w:eastAsia="Times New Roman" w:hAnsi="Times New Roman" w:cs="Times New Roman"/>
          <w:noProof/>
          <w:lang w:val="en-GB"/>
        </w:rPr>
      </w:pPr>
      <w:r>
        <w:rPr>
          <w:rFonts w:ascii="Times New Roman" w:eastAsia="Times New Roman" w:hAnsi="Times New Roman" w:cs="Times New Roman"/>
          <w:noProof/>
          <w:lang w:val="en-GB"/>
        </w:rPr>
        <w:t xml:space="preserve">The above Table 6 </w:t>
      </w:r>
      <w:r w:rsidR="00A92634" w:rsidRPr="00767700">
        <w:rPr>
          <w:rFonts w:ascii="Times New Roman" w:eastAsia="Times New Roman" w:hAnsi="Times New Roman" w:cs="Times New Roman"/>
          <w:noProof/>
          <w:lang w:val="en-GB"/>
        </w:rPr>
        <w:t>demonstrates bankruptcy rat</w:t>
      </w:r>
      <w:r w:rsidR="000604EF">
        <w:rPr>
          <w:rFonts w:ascii="Times New Roman" w:eastAsia="Times New Roman" w:hAnsi="Times New Roman" w:cs="Times New Roman"/>
          <w:noProof/>
          <w:lang w:val="en-GB"/>
        </w:rPr>
        <w:t>es (2009-2013) for the sample of foreign, domestic</w:t>
      </w:r>
      <w:r w:rsidR="00A92634" w:rsidRPr="00767700">
        <w:rPr>
          <w:rFonts w:ascii="Times New Roman" w:eastAsia="Times New Roman" w:hAnsi="Times New Roman" w:cs="Times New Roman"/>
          <w:noProof/>
          <w:lang w:val="en-GB"/>
        </w:rPr>
        <w:t xml:space="preserve"> and </w:t>
      </w:r>
      <w:r w:rsidR="000604EF">
        <w:rPr>
          <w:rFonts w:ascii="Times New Roman" w:eastAsia="Times New Roman" w:hAnsi="Times New Roman" w:cs="Times New Roman"/>
          <w:noProof/>
          <w:lang w:val="en-GB"/>
        </w:rPr>
        <w:t xml:space="preserve">the combine </w:t>
      </w:r>
      <w:r w:rsidR="00A92634" w:rsidRPr="00767700">
        <w:rPr>
          <w:rFonts w:ascii="Times New Roman" w:eastAsia="Times New Roman" w:hAnsi="Times New Roman" w:cs="Times New Roman"/>
          <w:noProof/>
          <w:lang w:val="en-GB"/>
        </w:rPr>
        <w:t>sample of Islamic banks. The yea</w:t>
      </w:r>
      <w:r w:rsidR="001F2F19">
        <w:rPr>
          <w:rFonts w:ascii="Times New Roman" w:eastAsia="Times New Roman" w:hAnsi="Times New Roman" w:cs="Times New Roman"/>
          <w:noProof/>
          <w:lang w:val="en-GB"/>
        </w:rPr>
        <w:t>r</w:t>
      </w:r>
      <w:r w:rsidR="000604EF">
        <w:rPr>
          <w:rFonts w:ascii="Times New Roman" w:eastAsia="Times New Roman" w:hAnsi="Times New Roman" w:cs="Times New Roman"/>
          <w:noProof/>
          <w:lang w:val="en-GB"/>
        </w:rPr>
        <w:t xml:space="preserve">ly bankruptcy rate for </w:t>
      </w:r>
      <w:r w:rsidR="001F2F19" w:rsidRPr="001F2F19">
        <w:rPr>
          <w:rFonts w:ascii="Times New Roman" w:eastAsia="Times New Roman" w:hAnsi="Times New Roman" w:cs="Times New Roman"/>
          <w:noProof/>
          <w:lang w:val="en-GB"/>
        </w:rPr>
        <w:t>representative</w:t>
      </w:r>
      <w:r w:rsidR="00A92634" w:rsidRPr="00767700">
        <w:rPr>
          <w:rFonts w:ascii="Times New Roman" w:eastAsia="Times New Roman" w:hAnsi="Times New Roman" w:cs="Times New Roman"/>
          <w:noProof/>
          <w:lang w:val="en-GB"/>
        </w:rPr>
        <w:t xml:space="preserve"> sample is </w:t>
      </w:r>
      <w:r w:rsidR="000604EF">
        <w:rPr>
          <w:rFonts w:ascii="Times New Roman" w:eastAsia="Times New Roman" w:hAnsi="Times New Roman" w:cs="Times New Roman"/>
          <w:noProof/>
          <w:lang w:val="en-GB"/>
        </w:rPr>
        <w:t xml:space="preserve">calculated </w:t>
      </w:r>
      <w:r w:rsidR="00A92634" w:rsidRPr="00767700">
        <w:rPr>
          <w:rFonts w:ascii="Times New Roman" w:eastAsia="Times New Roman" w:hAnsi="Times New Roman" w:cs="Times New Roman"/>
          <w:noProof/>
          <w:lang w:val="en-GB"/>
        </w:rPr>
        <w:t>considering the yearly value</w:t>
      </w:r>
      <w:r w:rsidR="000604EF">
        <w:rPr>
          <w:rFonts w:ascii="Times New Roman" w:eastAsia="Times New Roman" w:hAnsi="Times New Roman" w:cs="Times New Roman"/>
          <w:noProof/>
          <w:lang w:val="en-GB"/>
        </w:rPr>
        <w:t>s</w:t>
      </w:r>
      <w:r w:rsidR="00A92634" w:rsidRPr="00767700">
        <w:rPr>
          <w:rFonts w:ascii="Times New Roman" w:eastAsia="Times New Roman" w:hAnsi="Times New Roman" w:cs="Times New Roman"/>
          <w:noProof/>
          <w:lang w:val="en-GB"/>
        </w:rPr>
        <w:t xml:space="preserve"> of </w:t>
      </w:r>
      <w:r w:rsidR="000604EF">
        <w:rPr>
          <w:rFonts w:ascii="Times New Roman" w:eastAsia="Times New Roman" w:hAnsi="Times New Roman" w:cs="Times New Roman"/>
          <w:noProof/>
          <w:lang w:val="en-GB"/>
        </w:rPr>
        <w:t>each</w:t>
      </w:r>
      <w:r w:rsidR="00A92634" w:rsidRPr="00767700">
        <w:rPr>
          <w:rFonts w:ascii="Times New Roman" w:eastAsia="Times New Roman" w:hAnsi="Times New Roman" w:cs="Times New Roman"/>
          <w:noProof/>
          <w:lang w:val="en-GB"/>
        </w:rPr>
        <w:t xml:space="preserve"> zone i.e. (safe zone), (bankruptcy zone) and the (grey zone). </w:t>
      </w:r>
      <w:r w:rsidR="00710AB1" w:rsidRPr="00767700">
        <w:rPr>
          <w:rFonts w:ascii="Times New Roman" w:eastAsia="Times New Roman" w:hAnsi="Times New Roman" w:cs="Times New Roman"/>
          <w:noProof/>
          <w:lang w:val="en-GB"/>
        </w:rPr>
        <w:t>For instance</w:t>
      </w:r>
      <w:r w:rsidR="00A92634" w:rsidRPr="00767700">
        <w:rPr>
          <w:rFonts w:ascii="Times New Roman" w:eastAsia="Times New Roman" w:hAnsi="Times New Roman" w:cs="Times New Roman"/>
          <w:noProof/>
          <w:lang w:val="en-GB"/>
        </w:rPr>
        <w:t xml:space="preserve">, </w:t>
      </w:r>
      <w:r w:rsidR="00710AB1" w:rsidRPr="00767700">
        <w:rPr>
          <w:rFonts w:ascii="Times New Roman" w:eastAsia="Times New Roman" w:hAnsi="Times New Roman" w:cs="Times New Roman"/>
          <w:noProof/>
          <w:lang w:val="en-GB"/>
        </w:rPr>
        <w:t xml:space="preserve">if </w:t>
      </w:r>
      <w:r w:rsidR="00A92634" w:rsidRPr="00767700">
        <w:rPr>
          <w:rFonts w:ascii="Times New Roman" w:eastAsia="Times New Roman" w:hAnsi="Times New Roman" w:cs="Times New Roman"/>
          <w:noProof/>
          <w:lang w:val="en-GB"/>
        </w:rPr>
        <w:t xml:space="preserve">we examine the Z-scores </w:t>
      </w:r>
      <w:r w:rsidR="00710AB1" w:rsidRPr="00767700">
        <w:rPr>
          <w:rFonts w:ascii="Times New Roman" w:eastAsia="Times New Roman" w:hAnsi="Times New Roman" w:cs="Times New Roman"/>
          <w:noProof/>
          <w:lang w:val="en-GB"/>
        </w:rPr>
        <w:t>value of foreign</w:t>
      </w:r>
      <w:r w:rsidR="00A92634" w:rsidRPr="00767700">
        <w:rPr>
          <w:rFonts w:ascii="Times New Roman" w:eastAsia="Times New Roman" w:hAnsi="Times New Roman" w:cs="Times New Roman"/>
          <w:noProof/>
          <w:lang w:val="en-GB"/>
        </w:rPr>
        <w:t xml:space="preserve"> Islamic ban</w:t>
      </w:r>
      <w:r w:rsidR="00710AB1" w:rsidRPr="00767700">
        <w:rPr>
          <w:rFonts w:ascii="Times New Roman" w:eastAsia="Times New Roman" w:hAnsi="Times New Roman" w:cs="Times New Roman"/>
          <w:noProof/>
          <w:lang w:val="en-GB"/>
        </w:rPr>
        <w:t>ks for the year 2009 in the previous</w:t>
      </w:r>
      <w:r w:rsidR="00A92634" w:rsidRPr="00767700">
        <w:rPr>
          <w:rFonts w:ascii="Times New Roman" w:eastAsia="Times New Roman" w:hAnsi="Times New Roman" w:cs="Times New Roman"/>
          <w:noProof/>
          <w:lang w:val="en-GB"/>
        </w:rPr>
        <w:t xml:space="preserve"> Table </w:t>
      </w:r>
      <w:r>
        <w:rPr>
          <w:rFonts w:ascii="Times New Roman" w:eastAsia="Times New Roman" w:hAnsi="Times New Roman" w:cs="Times New Roman"/>
          <w:noProof/>
          <w:lang w:val="en-GB"/>
        </w:rPr>
        <w:t>5</w:t>
      </w:r>
      <w:r w:rsidR="00A92634" w:rsidRPr="00767700">
        <w:rPr>
          <w:rFonts w:ascii="Times New Roman" w:eastAsia="Times New Roman" w:hAnsi="Times New Roman" w:cs="Times New Roman"/>
          <w:noProof/>
          <w:lang w:val="en-GB"/>
        </w:rPr>
        <w:t xml:space="preserve"> which demonstrates diverse Z-scores for </w:t>
      </w:r>
      <w:r w:rsidR="00710AB1" w:rsidRPr="00767700">
        <w:rPr>
          <w:rFonts w:ascii="Times New Roman" w:eastAsia="Times New Roman" w:hAnsi="Times New Roman" w:cs="Times New Roman"/>
          <w:noProof/>
          <w:lang w:val="en-GB"/>
        </w:rPr>
        <w:t>foreign</w:t>
      </w:r>
      <w:r w:rsidR="00A92634" w:rsidRPr="00767700">
        <w:rPr>
          <w:rFonts w:ascii="Times New Roman" w:eastAsia="Times New Roman" w:hAnsi="Times New Roman" w:cs="Times New Roman"/>
          <w:noProof/>
          <w:lang w:val="en-GB"/>
        </w:rPr>
        <w:t xml:space="preserve"> Islamic banks in year 2009 i.e. (0.82), (1.83), (1.58), (3.16) . </w:t>
      </w:r>
      <w:r w:rsidR="00710AB1" w:rsidRPr="00767700">
        <w:rPr>
          <w:rFonts w:ascii="Times New Roman" w:eastAsia="Times New Roman" w:hAnsi="Times New Roman" w:cs="Times New Roman"/>
          <w:noProof/>
          <w:lang w:val="en-GB"/>
        </w:rPr>
        <w:t xml:space="preserve">However, </w:t>
      </w:r>
      <w:r w:rsidR="00A92634" w:rsidRPr="00767700">
        <w:rPr>
          <w:rFonts w:ascii="Times New Roman" w:eastAsia="Times New Roman" w:hAnsi="Times New Roman" w:cs="Times New Roman"/>
          <w:noProof/>
          <w:lang w:val="en-GB"/>
        </w:rPr>
        <w:t xml:space="preserve">In light of Altman's model zone of </w:t>
      </w:r>
      <w:r w:rsidR="001F2F19" w:rsidRPr="001F2F19">
        <w:rPr>
          <w:rFonts w:ascii="Times New Roman" w:eastAsia="Times New Roman" w:hAnsi="Times New Roman" w:cs="Times New Roman"/>
          <w:noProof/>
          <w:lang w:val="en-GB"/>
        </w:rPr>
        <w:t>discrimination</w:t>
      </w:r>
      <w:r w:rsidR="00A92634" w:rsidRPr="00767700">
        <w:rPr>
          <w:rFonts w:ascii="Times New Roman" w:eastAsia="Times New Roman" w:hAnsi="Times New Roman" w:cs="Times New Roman"/>
          <w:noProof/>
          <w:lang w:val="en-GB"/>
        </w:rPr>
        <w:t xml:space="preserve"> the Z-score</w:t>
      </w:r>
      <w:r w:rsidR="00710AB1" w:rsidRPr="00767700">
        <w:rPr>
          <w:rFonts w:ascii="Times New Roman" w:eastAsia="Times New Roman" w:hAnsi="Times New Roman" w:cs="Times New Roman"/>
          <w:noProof/>
          <w:lang w:val="en-GB"/>
        </w:rPr>
        <w:t xml:space="preserve"> value</w:t>
      </w:r>
      <w:r w:rsidR="00A92634" w:rsidRPr="00767700">
        <w:rPr>
          <w:rFonts w:ascii="Times New Roman" w:eastAsia="Times New Roman" w:hAnsi="Times New Roman" w:cs="Times New Roman"/>
          <w:noProof/>
          <w:lang w:val="en-GB"/>
        </w:rPr>
        <w:t xml:space="preserve"> </w:t>
      </w:r>
      <w:r w:rsidR="000604EF">
        <w:rPr>
          <w:rFonts w:ascii="Times New Roman" w:eastAsia="Times New Roman" w:hAnsi="Times New Roman" w:cs="Times New Roman"/>
          <w:noProof/>
          <w:lang w:val="en-GB"/>
        </w:rPr>
        <w:t xml:space="preserve">for </w:t>
      </w:r>
      <w:r w:rsidR="00A92634" w:rsidRPr="00767700">
        <w:rPr>
          <w:rFonts w:ascii="Times New Roman" w:eastAsia="Times New Roman" w:hAnsi="Times New Roman" w:cs="Times New Roman"/>
          <w:noProof/>
          <w:lang w:val="en-GB"/>
        </w:rPr>
        <w:t xml:space="preserve">one bank </w:t>
      </w:r>
      <w:r w:rsidR="00273DA8">
        <w:rPr>
          <w:rFonts w:ascii="Times New Roman" w:eastAsia="Times New Roman" w:hAnsi="Times New Roman" w:cs="Times New Roman"/>
          <w:noProof/>
          <w:lang w:val="en-GB"/>
        </w:rPr>
        <w:t xml:space="preserve">in the </w:t>
      </w:r>
      <w:r w:rsidR="00273DA8">
        <w:rPr>
          <w:rFonts w:ascii="Times New Roman" w:eastAsia="Times New Roman" w:hAnsi="Times New Roman" w:cs="Times New Roman"/>
          <w:noProof/>
          <w:lang w:val="en-GB"/>
        </w:rPr>
        <w:lastRenderedPageBreak/>
        <w:t xml:space="preserve">above mentioned values </w:t>
      </w:r>
      <w:r w:rsidR="00A92634" w:rsidRPr="00767700">
        <w:rPr>
          <w:rFonts w:ascii="Times New Roman" w:eastAsia="Times New Roman" w:hAnsi="Times New Roman" w:cs="Times New Roman"/>
          <w:noProof/>
          <w:lang w:val="en-GB"/>
        </w:rPr>
        <w:t xml:space="preserve">is </w:t>
      </w:r>
      <w:r w:rsidR="001F2F19">
        <w:rPr>
          <w:rFonts w:ascii="Times New Roman" w:eastAsia="Times New Roman" w:hAnsi="Times New Roman" w:cs="Times New Roman"/>
          <w:noProof/>
          <w:lang w:val="en-GB"/>
        </w:rPr>
        <w:t>discovered less tha</w:t>
      </w:r>
      <w:r w:rsidR="00A92634" w:rsidRPr="00767700">
        <w:rPr>
          <w:rFonts w:ascii="Times New Roman" w:eastAsia="Times New Roman" w:hAnsi="Times New Roman" w:cs="Times New Roman"/>
          <w:noProof/>
          <w:lang w:val="en-GB"/>
        </w:rPr>
        <w:t xml:space="preserve">n 1.21 i.e. (0.82) </w:t>
      </w:r>
      <w:r w:rsidR="00273DA8">
        <w:rPr>
          <w:rFonts w:ascii="Times New Roman" w:eastAsia="Times New Roman" w:hAnsi="Times New Roman" w:cs="Times New Roman"/>
          <w:noProof/>
          <w:lang w:val="en-GB"/>
        </w:rPr>
        <w:t>therefore, it i</w:t>
      </w:r>
      <w:r w:rsidR="00A92634" w:rsidRPr="00767700">
        <w:rPr>
          <w:rFonts w:ascii="Times New Roman" w:eastAsia="Times New Roman" w:hAnsi="Times New Roman" w:cs="Times New Roman"/>
          <w:noProof/>
          <w:lang w:val="en-GB"/>
        </w:rPr>
        <w:t xml:space="preserve">s set in the </w:t>
      </w:r>
      <w:r w:rsidR="00710AB1" w:rsidRPr="00767700">
        <w:rPr>
          <w:rFonts w:ascii="Times New Roman" w:eastAsia="Times New Roman" w:hAnsi="Times New Roman" w:cs="Times New Roman"/>
          <w:noProof/>
          <w:lang w:val="en-GB"/>
        </w:rPr>
        <w:t xml:space="preserve">bankruptcy </w:t>
      </w:r>
      <w:r w:rsidR="00A92634" w:rsidRPr="00767700">
        <w:rPr>
          <w:rFonts w:ascii="Times New Roman" w:eastAsia="Times New Roman" w:hAnsi="Times New Roman" w:cs="Times New Roman"/>
          <w:noProof/>
          <w:lang w:val="en-GB"/>
        </w:rPr>
        <w:t xml:space="preserve">zone. In this manner, the proportion of </w:t>
      </w:r>
      <w:r w:rsidR="00710AB1" w:rsidRPr="00767700">
        <w:rPr>
          <w:rFonts w:ascii="Times New Roman" w:eastAsia="Times New Roman" w:hAnsi="Times New Roman" w:cs="Times New Roman"/>
          <w:noProof/>
          <w:lang w:val="en-GB"/>
        </w:rPr>
        <w:t>foreign Islamic banks in bankruptcy</w:t>
      </w:r>
      <w:r w:rsidR="00A92634" w:rsidRPr="00767700">
        <w:rPr>
          <w:rFonts w:ascii="Times New Roman" w:eastAsia="Times New Roman" w:hAnsi="Times New Roman" w:cs="Times New Roman"/>
          <w:noProof/>
          <w:lang w:val="en-GB"/>
        </w:rPr>
        <w:t xml:space="preserve"> zone for the year 2009 turned into 25 percent i.e. 1/4*100. Likewise, considering the above information two banks are found in the </w:t>
      </w:r>
      <w:r w:rsidR="00710AB1" w:rsidRPr="00767700">
        <w:rPr>
          <w:rFonts w:ascii="Times New Roman" w:eastAsia="Times New Roman" w:hAnsi="Times New Roman" w:cs="Times New Roman"/>
          <w:noProof/>
          <w:lang w:val="en-GB"/>
        </w:rPr>
        <w:t>grey zone</w:t>
      </w:r>
      <w:r w:rsidR="00A92634" w:rsidRPr="00767700">
        <w:rPr>
          <w:rFonts w:ascii="Times New Roman" w:eastAsia="Times New Roman" w:hAnsi="Times New Roman" w:cs="Times New Roman"/>
          <w:noProof/>
          <w:lang w:val="en-GB"/>
        </w:rPr>
        <w:t xml:space="preserve"> i.e. (1.83) and (1.58), hence, the proportion of </w:t>
      </w:r>
      <w:r w:rsidR="00710AB1" w:rsidRPr="00767700">
        <w:rPr>
          <w:rFonts w:ascii="Times New Roman" w:eastAsia="Times New Roman" w:hAnsi="Times New Roman" w:cs="Times New Roman"/>
          <w:noProof/>
          <w:lang w:val="en-GB"/>
        </w:rPr>
        <w:t>foreign</w:t>
      </w:r>
      <w:r w:rsidR="00A92634" w:rsidRPr="00767700">
        <w:rPr>
          <w:rFonts w:ascii="Times New Roman" w:eastAsia="Times New Roman" w:hAnsi="Times New Roman" w:cs="Times New Roman"/>
          <w:noProof/>
          <w:lang w:val="en-GB"/>
        </w:rPr>
        <w:t xml:space="preserve"> Islamic banks in </w:t>
      </w:r>
      <w:r w:rsidR="00273DA8">
        <w:rPr>
          <w:rFonts w:ascii="Times New Roman" w:eastAsia="Times New Roman" w:hAnsi="Times New Roman" w:cs="Times New Roman"/>
          <w:noProof/>
          <w:lang w:val="en-GB"/>
        </w:rPr>
        <w:t>(G</w:t>
      </w:r>
      <w:r w:rsidR="00710AB1" w:rsidRPr="00767700">
        <w:rPr>
          <w:rFonts w:ascii="Times New Roman" w:eastAsia="Times New Roman" w:hAnsi="Times New Roman" w:cs="Times New Roman"/>
          <w:noProof/>
          <w:lang w:val="en-GB"/>
        </w:rPr>
        <w:t>rey zone</w:t>
      </w:r>
      <w:r w:rsidR="00273DA8">
        <w:rPr>
          <w:rFonts w:ascii="Times New Roman" w:eastAsia="Times New Roman" w:hAnsi="Times New Roman" w:cs="Times New Roman"/>
          <w:noProof/>
          <w:lang w:val="en-GB"/>
        </w:rPr>
        <w:t>)</w:t>
      </w:r>
      <w:r w:rsidR="00A92634" w:rsidRPr="00767700">
        <w:rPr>
          <w:rFonts w:ascii="Times New Roman" w:eastAsia="Times New Roman" w:hAnsi="Times New Roman" w:cs="Times New Roman"/>
          <w:noProof/>
          <w:lang w:val="en-GB"/>
        </w:rPr>
        <w:t xml:space="preserve"> for the year 2009 turned into 50 percent i.e. 2/4*100. In view of one bank found in the </w:t>
      </w:r>
      <w:r w:rsidR="00273DA8">
        <w:rPr>
          <w:rFonts w:ascii="Times New Roman" w:eastAsia="Times New Roman" w:hAnsi="Times New Roman" w:cs="Times New Roman"/>
          <w:noProof/>
          <w:lang w:val="en-GB"/>
        </w:rPr>
        <w:t xml:space="preserve">(Safe zone)  with its Z-score more </w:t>
      </w:r>
      <w:r w:rsidR="00A92634" w:rsidRPr="00767700">
        <w:rPr>
          <w:rFonts w:ascii="Times New Roman" w:eastAsia="Times New Roman" w:hAnsi="Times New Roman" w:cs="Times New Roman"/>
          <w:noProof/>
          <w:lang w:val="en-GB"/>
        </w:rPr>
        <w:t xml:space="preserve"> than 2.90 i.e</w:t>
      </w:r>
      <w:r w:rsidR="001F2F19">
        <w:rPr>
          <w:rFonts w:ascii="Times New Roman" w:eastAsia="Times New Roman" w:hAnsi="Times New Roman" w:cs="Times New Roman"/>
          <w:noProof/>
          <w:lang w:val="en-GB"/>
        </w:rPr>
        <w:t>.</w:t>
      </w:r>
      <w:r w:rsidR="00A92634" w:rsidRPr="00767700">
        <w:rPr>
          <w:rFonts w:ascii="Times New Roman" w:eastAsia="Times New Roman" w:hAnsi="Times New Roman" w:cs="Times New Roman"/>
          <w:noProof/>
          <w:lang w:val="en-GB"/>
        </w:rPr>
        <w:t xml:space="preserve"> (3.16), the proportion of </w:t>
      </w:r>
      <w:r w:rsidR="00710AB1" w:rsidRPr="00767700">
        <w:rPr>
          <w:rFonts w:ascii="Times New Roman" w:eastAsia="Times New Roman" w:hAnsi="Times New Roman" w:cs="Times New Roman"/>
          <w:noProof/>
          <w:lang w:val="en-GB"/>
        </w:rPr>
        <w:t>foreign</w:t>
      </w:r>
      <w:r w:rsidR="00A92634" w:rsidRPr="00767700">
        <w:rPr>
          <w:rFonts w:ascii="Times New Roman" w:eastAsia="Times New Roman" w:hAnsi="Times New Roman" w:cs="Times New Roman"/>
          <w:noProof/>
          <w:lang w:val="en-GB"/>
        </w:rPr>
        <w:t xml:space="preserve"> Islamic banks in </w:t>
      </w:r>
      <w:r w:rsidR="00710AB1" w:rsidRPr="00767700">
        <w:rPr>
          <w:rFonts w:ascii="Times New Roman" w:eastAsia="Times New Roman" w:hAnsi="Times New Roman" w:cs="Times New Roman"/>
          <w:noProof/>
          <w:lang w:val="en-GB"/>
        </w:rPr>
        <w:t xml:space="preserve">the </w:t>
      </w:r>
      <w:r w:rsidR="00273DA8">
        <w:rPr>
          <w:rFonts w:ascii="Times New Roman" w:eastAsia="Times New Roman" w:hAnsi="Times New Roman" w:cs="Times New Roman"/>
          <w:noProof/>
          <w:lang w:val="en-GB"/>
        </w:rPr>
        <w:t>(S</w:t>
      </w:r>
      <w:r w:rsidR="00A92634" w:rsidRPr="00767700">
        <w:rPr>
          <w:rFonts w:ascii="Times New Roman" w:eastAsia="Times New Roman" w:hAnsi="Times New Roman" w:cs="Times New Roman"/>
          <w:noProof/>
          <w:lang w:val="en-GB"/>
        </w:rPr>
        <w:t>afe zone</w:t>
      </w:r>
      <w:r w:rsidR="00273DA8">
        <w:rPr>
          <w:rFonts w:ascii="Times New Roman" w:eastAsia="Times New Roman" w:hAnsi="Times New Roman" w:cs="Times New Roman"/>
          <w:noProof/>
          <w:lang w:val="en-GB"/>
        </w:rPr>
        <w:t>)</w:t>
      </w:r>
      <w:r w:rsidR="00A92634" w:rsidRPr="00767700">
        <w:rPr>
          <w:rFonts w:ascii="Times New Roman" w:eastAsia="Times New Roman" w:hAnsi="Times New Roman" w:cs="Times New Roman"/>
          <w:noProof/>
          <w:lang w:val="en-GB"/>
        </w:rPr>
        <w:t xml:space="preserve"> for the year 2009 turned into 25 percent i.e. 1/4*100. Fol</w:t>
      </w:r>
      <w:r w:rsidR="001F2F19">
        <w:rPr>
          <w:rFonts w:ascii="Times New Roman" w:eastAsia="Times New Roman" w:hAnsi="Times New Roman" w:cs="Times New Roman"/>
          <w:noProof/>
          <w:lang w:val="en-GB"/>
        </w:rPr>
        <w:t>l</w:t>
      </w:r>
      <w:r w:rsidR="00A92634" w:rsidRPr="00767700">
        <w:rPr>
          <w:rFonts w:ascii="Times New Roman" w:eastAsia="Times New Roman" w:hAnsi="Times New Roman" w:cs="Times New Roman"/>
          <w:noProof/>
          <w:lang w:val="en-GB"/>
        </w:rPr>
        <w:t xml:space="preserve">owing the same system the </w:t>
      </w:r>
      <w:r w:rsidR="00710AB1" w:rsidRPr="00767700">
        <w:rPr>
          <w:rFonts w:ascii="Times New Roman" w:eastAsia="Times New Roman" w:hAnsi="Times New Roman" w:cs="Times New Roman"/>
          <w:noProof/>
          <w:lang w:val="en-GB"/>
        </w:rPr>
        <w:t>bankruptcy rate</w:t>
      </w:r>
      <w:r w:rsidR="00A92634" w:rsidRPr="00767700">
        <w:rPr>
          <w:rFonts w:ascii="Times New Roman" w:eastAsia="Times New Roman" w:hAnsi="Times New Roman" w:cs="Times New Roman"/>
          <w:noProof/>
          <w:lang w:val="en-GB"/>
        </w:rPr>
        <w:t xml:space="preserve"> (2009-2013) is ascertained for every </w:t>
      </w:r>
      <w:r w:rsidR="00273DA8">
        <w:rPr>
          <w:rFonts w:ascii="Times New Roman" w:eastAsia="Times New Roman" w:hAnsi="Times New Roman" w:cs="Times New Roman"/>
          <w:noProof/>
          <w:lang w:val="en-GB"/>
        </w:rPr>
        <w:t xml:space="preserve">individual zone </w:t>
      </w:r>
      <w:r w:rsidR="00102F21">
        <w:rPr>
          <w:rFonts w:ascii="Times New Roman" w:eastAsia="Times New Roman" w:hAnsi="Times New Roman" w:cs="Times New Roman"/>
          <w:noProof/>
          <w:lang w:val="en-GB"/>
        </w:rPr>
        <w:t xml:space="preserve">inside the sample of </w:t>
      </w:r>
      <w:r w:rsidR="00710AB1" w:rsidRPr="00767700">
        <w:rPr>
          <w:rFonts w:ascii="Times New Roman" w:eastAsia="Times New Roman" w:hAnsi="Times New Roman" w:cs="Times New Roman"/>
          <w:noProof/>
          <w:lang w:val="en-GB"/>
        </w:rPr>
        <w:t>foreign and domestic</w:t>
      </w:r>
      <w:r w:rsidR="00A92634" w:rsidRPr="00767700">
        <w:rPr>
          <w:rFonts w:ascii="Times New Roman" w:eastAsia="Times New Roman" w:hAnsi="Times New Roman" w:cs="Times New Roman"/>
          <w:noProof/>
          <w:lang w:val="en-GB"/>
        </w:rPr>
        <w:t xml:space="preserve"> Islamic banks of Malaysia. </w:t>
      </w:r>
    </w:p>
    <w:p w:rsidR="008C1129" w:rsidRPr="00767700" w:rsidRDefault="00A92634" w:rsidP="00686A5D">
      <w:pPr>
        <w:spacing w:after="120" w:line="360" w:lineRule="auto"/>
        <w:jc w:val="both"/>
        <w:rPr>
          <w:rFonts w:ascii="Times New Roman" w:eastAsia="Times New Roman" w:hAnsi="Times New Roman" w:cs="Times New Roman"/>
          <w:noProof/>
          <w:lang w:val="en-GB"/>
        </w:rPr>
      </w:pPr>
      <w:r w:rsidRPr="00767700">
        <w:rPr>
          <w:rFonts w:ascii="Times New Roman" w:eastAsia="Times New Roman" w:hAnsi="Times New Roman" w:cs="Times New Roman"/>
          <w:noProof/>
          <w:lang w:val="en-GB"/>
        </w:rPr>
        <w:t xml:space="preserve">Considering </w:t>
      </w:r>
      <w:r w:rsidR="00E42113" w:rsidRPr="00767700">
        <w:rPr>
          <w:rFonts w:ascii="Times New Roman" w:eastAsia="Times New Roman" w:hAnsi="Times New Roman" w:cs="Times New Roman"/>
          <w:noProof/>
          <w:lang w:val="en-GB"/>
        </w:rPr>
        <w:t>results</w:t>
      </w:r>
      <w:r w:rsidR="001C4433">
        <w:rPr>
          <w:rFonts w:ascii="Times New Roman" w:eastAsia="Times New Roman" w:hAnsi="Times New Roman" w:cs="Times New Roman"/>
          <w:noProof/>
          <w:lang w:val="en-GB"/>
        </w:rPr>
        <w:t xml:space="preserve"> of the above Table 6</w:t>
      </w:r>
      <w:r w:rsidR="00273DA8">
        <w:rPr>
          <w:rFonts w:ascii="Times New Roman" w:eastAsia="Times New Roman" w:hAnsi="Times New Roman" w:cs="Times New Roman"/>
          <w:noProof/>
          <w:lang w:val="en-GB"/>
        </w:rPr>
        <w:t>,</w:t>
      </w:r>
      <w:r w:rsidRPr="00767700">
        <w:rPr>
          <w:rFonts w:ascii="Times New Roman" w:eastAsia="Times New Roman" w:hAnsi="Times New Roman" w:cs="Times New Roman"/>
          <w:noProof/>
          <w:lang w:val="en-GB"/>
        </w:rPr>
        <w:t xml:space="preserve"> the rate of the </w:t>
      </w:r>
      <w:r w:rsidR="00E42113" w:rsidRPr="00767700">
        <w:rPr>
          <w:rFonts w:ascii="Times New Roman" w:eastAsia="Times New Roman" w:hAnsi="Times New Roman" w:cs="Times New Roman"/>
          <w:noProof/>
          <w:lang w:val="en-GB"/>
        </w:rPr>
        <w:t xml:space="preserve">foreign </w:t>
      </w:r>
      <w:r w:rsidRPr="00767700">
        <w:rPr>
          <w:rFonts w:ascii="Times New Roman" w:eastAsia="Times New Roman" w:hAnsi="Times New Roman" w:cs="Times New Roman"/>
          <w:noProof/>
          <w:lang w:val="en-GB"/>
        </w:rPr>
        <w:t xml:space="preserve">Islamic </w:t>
      </w:r>
      <w:r w:rsidR="00F55F6E" w:rsidRPr="00767700">
        <w:rPr>
          <w:rFonts w:ascii="Times New Roman" w:eastAsia="Times New Roman" w:hAnsi="Times New Roman" w:cs="Times New Roman"/>
          <w:noProof/>
          <w:lang w:val="en-GB"/>
        </w:rPr>
        <w:t>banking found at 40</w:t>
      </w:r>
      <w:r w:rsidRPr="00767700">
        <w:rPr>
          <w:rFonts w:ascii="Times New Roman" w:eastAsia="Times New Roman" w:hAnsi="Times New Roman" w:cs="Times New Roman"/>
          <w:noProof/>
          <w:lang w:val="en-GB"/>
        </w:rPr>
        <w:t xml:space="preserve"> </w:t>
      </w:r>
      <w:r w:rsidR="00F55F6E" w:rsidRPr="00767700">
        <w:rPr>
          <w:rFonts w:ascii="Times New Roman" w:eastAsia="Times New Roman" w:hAnsi="Times New Roman" w:cs="Times New Roman"/>
          <w:noProof/>
          <w:lang w:val="en-GB"/>
        </w:rPr>
        <w:t xml:space="preserve">percent </w:t>
      </w:r>
      <w:r w:rsidRPr="00767700">
        <w:rPr>
          <w:rFonts w:ascii="Times New Roman" w:eastAsia="Times New Roman" w:hAnsi="Times New Roman" w:cs="Times New Roman"/>
          <w:noProof/>
          <w:lang w:val="en-GB"/>
        </w:rPr>
        <w:t>in the (Bankrupt</w:t>
      </w:r>
      <w:r w:rsidR="00F55F6E" w:rsidRPr="00767700">
        <w:rPr>
          <w:rFonts w:ascii="Times New Roman" w:eastAsia="Times New Roman" w:hAnsi="Times New Roman" w:cs="Times New Roman"/>
          <w:noProof/>
          <w:lang w:val="en-GB"/>
        </w:rPr>
        <w:t>cy zone), 40 percent in the (Gre</w:t>
      </w:r>
      <w:r w:rsidRPr="00767700">
        <w:rPr>
          <w:rFonts w:ascii="Times New Roman" w:eastAsia="Times New Roman" w:hAnsi="Times New Roman" w:cs="Times New Roman"/>
          <w:noProof/>
          <w:lang w:val="en-GB"/>
        </w:rPr>
        <w:t>y zone) and just 20 percent in the (Safe zone</w:t>
      </w:r>
      <w:r w:rsidR="00F55F6E" w:rsidRPr="00767700">
        <w:rPr>
          <w:rFonts w:ascii="Times New Roman" w:eastAsia="Times New Roman" w:hAnsi="Times New Roman" w:cs="Times New Roman"/>
          <w:noProof/>
          <w:lang w:val="en-GB"/>
        </w:rPr>
        <w:t xml:space="preserve">). On the other hand, the rate of the domestic </w:t>
      </w:r>
      <w:r w:rsidRPr="00767700">
        <w:rPr>
          <w:rFonts w:ascii="Times New Roman" w:eastAsia="Times New Roman" w:hAnsi="Times New Roman" w:cs="Times New Roman"/>
          <w:noProof/>
          <w:lang w:val="en-GB"/>
        </w:rPr>
        <w:t xml:space="preserve">Islamic </w:t>
      </w:r>
      <w:r w:rsidR="00273DA8">
        <w:rPr>
          <w:rFonts w:ascii="Times New Roman" w:eastAsia="Times New Roman" w:hAnsi="Times New Roman" w:cs="Times New Roman"/>
          <w:noProof/>
          <w:lang w:val="en-GB"/>
        </w:rPr>
        <w:t xml:space="preserve">bankis </w:t>
      </w:r>
      <w:r w:rsidRPr="00767700">
        <w:rPr>
          <w:rFonts w:ascii="Times New Roman" w:eastAsia="Times New Roman" w:hAnsi="Times New Roman" w:cs="Times New Roman"/>
          <w:noProof/>
          <w:lang w:val="en-GB"/>
        </w:rPr>
        <w:t xml:space="preserve">found at 75 </w:t>
      </w:r>
      <w:r w:rsidR="00F55F6E" w:rsidRPr="00767700">
        <w:rPr>
          <w:rFonts w:ascii="Times New Roman" w:eastAsia="Times New Roman" w:hAnsi="Times New Roman" w:cs="Times New Roman"/>
          <w:noProof/>
          <w:lang w:val="en-GB"/>
        </w:rPr>
        <w:t xml:space="preserve">in </w:t>
      </w:r>
      <w:r w:rsidRPr="00767700">
        <w:rPr>
          <w:rFonts w:ascii="Times New Roman" w:eastAsia="Times New Roman" w:hAnsi="Times New Roman" w:cs="Times New Roman"/>
          <w:noProof/>
          <w:lang w:val="en-GB"/>
        </w:rPr>
        <w:t>(Bankru</w:t>
      </w:r>
      <w:r w:rsidR="001F2F19">
        <w:rPr>
          <w:rFonts w:ascii="Times New Roman" w:eastAsia="Times New Roman" w:hAnsi="Times New Roman" w:cs="Times New Roman"/>
          <w:noProof/>
          <w:lang w:val="en-GB"/>
        </w:rPr>
        <w:t>pt zone), 00 percent in the (Gre</w:t>
      </w:r>
      <w:r w:rsidRPr="00767700">
        <w:rPr>
          <w:rFonts w:ascii="Times New Roman" w:eastAsia="Times New Roman" w:hAnsi="Times New Roman" w:cs="Times New Roman"/>
          <w:noProof/>
          <w:lang w:val="en-GB"/>
        </w:rPr>
        <w:t>y zone) and just 25 percent in the (Safe zone</w:t>
      </w:r>
      <w:r w:rsidR="00F55F6E" w:rsidRPr="00767700">
        <w:rPr>
          <w:rFonts w:ascii="Times New Roman" w:eastAsia="Times New Roman" w:hAnsi="Times New Roman" w:cs="Times New Roman"/>
          <w:noProof/>
          <w:lang w:val="en-GB"/>
        </w:rPr>
        <w:t>)</w:t>
      </w:r>
      <w:r w:rsidR="00B011D0" w:rsidRPr="00767700">
        <w:rPr>
          <w:rFonts w:ascii="Times New Roman" w:eastAsia="Times New Roman" w:hAnsi="Times New Roman" w:cs="Times New Roman"/>
          <w:noProof/>
          <w:lang w:val="en-GB"/>
        </w:rPr>
        <w:t>. In fact, the Grey</w:t>
      </w:r>
      <w:r w:rsidRPr="00767700">
        <w:rPr>
          <w:rFonts w:ascii="Times New Roman" w:eastAsia="Times New Roman" w:hAnsi="Times New Roman" w:cs="Times New Roman"/>
          <w:noProof/>
          <w:lang w:val="en-GB"/>
        </w:rPr>
        <w:t xml:space="preserve"> zone fall inside the </w:t>
      </w:r>
      <w:r w:rsidR="00B011D0" w:rsidRPr="00767700">
        <w:rPr>
          <w:rFonts w:ascii="Times New Roman" w:eastAsia="Times New Roman" w:hAnsi="Times New Roman" w:cs="Times New Roman"/>
          <w:noProof/>
          <w:lang w:val="en-GB"/>
        </w:rPr>
        <w:t>safe zone</w:t>
      </w:r>
      <w:r w:rsidRPr="00767700">
        <w:rPr>
          <w:rFonts w:ascii="Times New Roman" w:eastAsia="Times New Roman" w:hAnsi="Times New Roman" w:cs="Times New Roman"/>
          <w:noProof/>
          <w:lang w:val="en-GB"/>
        </w:rPr>
        <w:t xml:space="preserve">, yet with high alarm. </w:t>
      </w:r>
      <w:r w:rsidR="00B011D0" w:rsidRPr="00767700">
        <w:rPr>
          <w:rFonts w:ascii="Times New Roman" w:eastAsia="Times New Roman" w:hAnsi="Times New Roman" w:cs="Times New Roman"/>
          <w:noProof/>
          <w:lang w:val="en-GB"/>
        </w:rPr>
        <w:t>However,</w:t>
      </w:r>
      <w:r w:rsidRPr="00767700">
        <w:rPr>
          <w:rFonts w:ascii="Times New Roman" w:eastAsia="Times New Roman" w:hAnsi="Times New Roman" w:cs="Times New Roman"/>
          <w:noProof/>
          <w:lang w:val="en-GB"/>
        </w:rPr>
        <w:t xml:space="preserve"> in line of the outcomes it is anticipated that, the </w:t>
      </w:r>
      <w:r w:rsidR="00B011D0" w:rsidRPr="00767700">
        <w:rPr>
          <w:rFonts w:ascii="Times New Roman" w:eastAsia="Times New Roman" w:hAnsi="Times New Roman" w:cs="Times New Roman"/>
          <w:noProof/>
          <w:lang w:val="en-GB"/>
        </w:rPr>
        <w:t>sample</w:t>
      </w:r>
      <w:r w:rsidRPr="00767700">
        <w:rPr>
          <w:rFonts w:ascii="Times New Roman" w:eastAsia="Times New Roman" w:hAnsi="Times New Roman" w:cs="Times New Roman"/>
          <w:noProof/>
          <w:lang w:val="en-GB"/>
        </w:rPr>
        <w:t xml:space="preserve"> of </w:t>
      </w:r>
      <w:r w:rsidR="00B011D0" w:rsidRPr="00767700">
        <w:rPr>
          <w:rFonts w:ascii="Times New Roman" w:eastAsia="Times New Roman" w:hAnsi="Times New Roman" w:cs="Times New Roman"/>
          <w:noProof/>
          <w:lang w:val="en-GB"/>
        </w:rPr>
        <w:t>foreign</w:t>
      </w:r>
      <w:r w:rsidRPr="00767700">
        <w:rPr>
          <w:rFonts w:ascii="Times New Roman" w:eastAsia="Times New Roman" w:hAnsi="Times New Roman" w:cs="Times New Roman"/>
          <w:noProof/>
          <w:lang w:val="en-GB"/>
        </w:rPr>
        <w:t xml:space="preserve"> Islamic banks of Malaysia is not so much bankrupt but rather more </w:t>
      </w:r>
      <w:r w:rsidR="00B011D0" w:rsidRPr="00767700">
        <w:rPr>
          <w:rFonts w:ascii="Times New Roman" w:eastAsia="Times New Roman" w:hAnsi="Times New Roman" w:cs="Times New Roman"/>
          <w:noProof/>
          <w:lang w:val="en-GB"/>
        </w:rPr>
        <w:t>sustainable</w:t>
      </w:r>
      <w:r w:rsidRPr="00767700">
        <w:rPr>
          <w:rFonts w:ascii="Times New Roman" w:eastAsia="Times New Roman" w:hAnsi="Times New Roman" w:cs="Times New Roman"/>
          <w:noProof/>
          <w:lang w:val="en-GB"/>
        </w:rPr>
        <w:t xml:space="preserve">, </w:t>
      </w:r>
      <w:r w:rsidR="00B011D0" w:rsidRPr="00767700">
        <w:rPr>
          <w:rFonts w:ascii="Times New Roman" w:eastAsia="Times New Roman" w:hAnsi="Times New Roman" w:cs="Times New Roman"/>
          <w:noProof/>
          <w:lang w:val="en-GB"/>
        </w:rPr>
        <w:t>on the other hand, the chosen sample</w:t>
      </w:r>
      <w:r w:rsidRPr="00767700">
        <w:rPr>
          <w:rFonts w:ascii="Times New Roman" w:eastAsia="Times New Roman" w:hAnsi="Times New Roman" w:cs="Times New Roman"/>
          <w:noProof/>
          <w:lang w:val="en-GB"/>
        </w:rPr>
        <w:t xml:space="preserve"> of </w:t>
      </w:r>
      <w:r w:rsidR="00B011D0" w:rsidRPr="00767700">
        <w:rPr>
          <w:rFonts w:ascii="Times New Roman" w:eastAsia="Times New Roman" w:hAnsi="Times New Roman" w:cs="Times New Roman"/>
          <w:noProof/>
          <w:lang w:val="en-GB"/>
        </w:rPr>
        <w:t>domestic</w:t>
      </w:r>
      <w:r w:rsidRPr="00767700">
        <w:rPr>
          <w:rFonts w:ascii="Times New Roman" w:eastAsia="Times New Roman" w:hAnsi="Times New Roman" w:cs="Times New Roman"/>
          <w:noProof/>
          <w:lang w:val="en-GB"/>
        </w:rPr>
        <w:t xml:space="preserve"> Islamic banks of Malaysia is observed to be more bankrupt and less</w:t>
      </w:r>
      <w:r w:rsidR="002D5A54" w:rsidRPr="002D5A54">
        <w:t xml:space="preserve"> </w:t>
      </w:r>
      <w:r w:rsidR="002D5A54" w:rsidRPr="002D5A54">
        <w:rPr>
          <w:rFonts w:ascii="Times New Roman" w:eastAsia="Times New Roman" w:hAnsi="Times New Roman" w:cs="Times New Roman"/>
          <w:noProof/>
          <w:lang w:val="en-GB"/>
        </w:rPr>
        <w:t>sustainable</w:t>
      </w:r>
      <w:r w:rsidRPr="00767700">
        <w:rPr>
          <w:rFonts w:ascii="Times New Roman" w:eastAsia="Times New Roman" w:hAnsi="Times New Roman" w:cs="Times New Roman"/>
          <w:noProof/>
          <w:lang w:val="en-GB"/>
        </w:rPr>
        <w:t xml:space="preserve">. Also, the general </w:t>
      </w:r>
      <w:r w:rsidR="00B011D0" w:rsidRPr="00767700">
        <w:rPr>
          <w:rFonts w:ascii="Times New Roman" w:eastAsia="Times New Roman" w:hAnsi="Times New Roman" w:cs="Times New Roman"/>
          <w:noProof/>
          <w:lang w:val="en-GB"/>
        </w:rPr>
        <w:t>bankruptcy</w:t>
      </w:r>
      <w:r w:rsidRPr="00767700">
        <w:rPr>
          <w:rFonts w:ascii="Times New Roman" w:eastAsia="Times New Roman" w:hAnsi="Times New Roman" w:cs="Times New Roman"/>
          <w:noProof/>
          <w:lang w:val="en-GB"/>
        </w:rPr>
        <w:t xml:space="preserve"> rate for the chose</w:t>
      </w:r>
      <w:r w:rsidR="00B011D0" w:rsidRPr="00767700">
        <w:rPr>
          <w:rFonts w:ascii="Times New Roman" w:eastAsia="Times New Roman" w:hAnsi="Times New Roman" w:cs="Times New Roman"/>
          <w:noProof/>
          <w:lang w:val="en-GB"/>
        </w:rPr>
        <w:t>n sample</w:t>
      </w:r>
      <w:r w:rsidRPr="00767700">
        <w:rPr>
          <w:rFonts w:ascii="Times New Roman" w:eastAsia="Times New Roman" w:hAnsi="Times New Roman" w:cs="Times New Roman"/>
          <w:noProof/>
          <w:lang w:val="en-GB"/>
        </w:rPr>
        <w:t xml:space="preserve"> of Malaysia Islamic banks is discovered high i.e. 58 percent.</w:t>
      </w:r>
    </w:p>
    <w:tbl>
      <w:tblPr>
        <w:tblStyle w:val="LightShading"/>
        <w:tblpPr w:leftFromText="180" w:rightFromText="180" w:vertAnchor="text" w:horzAnchor="margin" w:tblpXSpec="center" w:tblpY="286"/>
        <w:tblW w:w="4054" w:type="pct"/>
        <w:tblLayout w:type="fixed"/>
        <w:tblLook w:val="04A0" w:firstRow="1" w:lastRow="0" w:firstColumn="1" w:lastColumn="0" w:noHBand="0" w:noVBand="1"/>
      </w:tblPr>
      <w:tblGrid>
        <w:gridCol w:w="2608"/>
        <w:gridCol w:w="1821"/>
        <w:gridCol w:w="1336"/>
        <w:gridCol w:w="1824"/>
      </w:tblGrid>
      <w:tr w:rsidR="004800F0" w:rsidRPr="004F6C2F" w:rsidTr="003C62F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8" w:type="pct"/>
            <w:shd w:val="clear" w:color="auto" w:fill="D9D9D9" w:themeFill="background1" w:themeFillShade="D9"/>
          </w:tcPr>
          <w:p w:rsidR="003355D0" w:rsidRPr="004F6C2F" w:rsidRDefault="003355D0" w:rsidP="00E42113">
            <w:pPr>
              <w:pStyle w:val="NoSpacing"/>
              <w:rPr>
                <w:rFonts w:ascii="Times New Roman" w:hAnsi="Times New Roman" w:cs="Times New Roman"/>
                <w:sz w:val="20"/>
                <w:szCs w:val="22"/>
              </w:rPr>
            </w:pPr>
            <w:r w:rsidRPr="004F6C2F">
              <w:rPr>
                <w:rFonts w:ascii="Times New Roman" w:hAnsi="Times New Roman" w:cs="Times New Roman"/>
                <w:sz w:val="20"/>
                <w:szCs w:val="22"/>
              </w:rPr>
              <w:t>ANOVA</w:t>
            </w:r>
          </w:p>
        </w:tc>
        <w:tc>
          <w:tcPr>
            <w:tcW w:w="1200" w:type="pct"/>
            <w:shd w:val="clear" w:color="auto" w:fill="D9D9D9" w:themeFill="background1" w:themeFillShade="D9"/>
          </w:tcPr>
          <w:p w:rsidR="003355D0" w:rsidRPr="004F6C2F" w:rsidRDefault="003355D0" w:rsidP="00E4211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Bankruptcy</w:t>
            </w:r>
          </w:p>
          <w:p w:rsidR="003355D0" w:rsidRPr="004F6C2F" w:rsidRDefault="003355D0" w:rsidP="00E4211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 xml:space="preserve"> Zone</w:t>
            </w:r>
          </w:p>
        </w:tc>
        <w:tc>
          <w:tcPr>
            <w:tcW w:w="880" w:type="pct"/>
            <w:shd w:val="clear" w:color="auto" w:fill="D9D9D9" w:themeFill="background1" w:themeFillShade="D9"/>
          </w:tcPr>
          <w:p w:rsidR="003355D0" w:rsidRPr="004F6C2F" w:rsidRDefault="003355D0" w:rsidP="00E4211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Grey</w:t>
            </w:r>
          </w:p>
          <w:p w:rsidR="003355D0" w:rsidRPr="004F6C2F" w:rsidRDefault="003355D0" w:rsidP="00E4211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zone</w:t>
            </w:r>
          </w:p>
        </w:tc>
        <w:tc>
          <w:tcPr>
            <w:tcW w:w="1201" w:type="pct"/>
            <w:shd w:val="clear" w:color="auto" w:fill="D9D9D9" w:themeFill="background1" w:themeFillShade="D9"/>
          </w:tcPr>
          <w:p w:rsidR="00E22489" w:rsidRDefault="003355D0" w:rsidP="00E4211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 xml:space="preserve">Safe </w:t>
            </w:r>
          </w:p>
          <w:p w:rsidR="003355D0" w:rsidRPr="004F6C2F" w:rsidRDefault="003355D0" w:rsidP="00E4211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Zone</w:t>
            </w:r>
          </w:p>
        </w:tc>
      </w:tr>
      <w:tr w:rsidR="004800F0" w:rsidRPr="004F6C2F" w:rsidTr="0032641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718" w:type="pct"/>
            <w:shd w:val="clear" w:color="auto" w:fill="auto"/>
          </w:tcPr>
          <w:p w:rsidR="003355D0" w:rsidRPr="004F6C2F" w:rsidRDefault="003355D0" w:rsidP="00E42113">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P-Value</w:t>
            </w:r>
          </w:p>
        </w:tc>
        <w:tc>
          <w:tcPr>
            <w:tcW w:w="1200" w:type="pct"/>
            <w:shd w:val="clear" w:color="auto" w:fill="auto"/>
          </w:tcPr>
          <w:p w:rsidR="003355D0" w:rsidRPr="00273DA8" w:rsidRDefault="003355D0" w:rsidP="00E421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2"/>
              </w:rPr>
            </w:pPr>
            <w:r w:rsidRPr="00273DA8">
              <w:rPr>
                <w:rFonts w:ascii="Times New Roman" w:hAnsi="Times New Roman" w:cs="Times New Roman"/>
                <w:b/>
                <w:sz w:val="20"/>
                <w:szCs w:val="22"/>
              </w:rPr>
              <w:t>0.000</w:t>
            </w:r>
            <w:r w:rsidR="00273DA8">
              <w:rPr>
                <w:rFonts w:ascii="Times New Roman" w:hAnsi="Times New Roman" w:cs="Times New Roman"/>
                <w:b/>
                <w:sz w:val="20"/>
                <w:szCs w:val="22"/>
              </w:rPr>
              <w:t>***</w:t>
            </w:r>
          </w:p>
        </w:tc>
        <w:tc>
          <w:tcPr>
            <w:tcW w:w="880" w:type="pct"/>
            <w:shd w:val="clear" w:color="auto" w:fill="auto"/>
          </w:tcPr>
          <w:p w:rsidR="003355D0" w:rsidRPr="00273DA8" w:rsidRDefault="003355D0" w:rsidP="00E421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2"/>
              </w:rPr>
            </w:pPr>
            <w:r w:rsidRPr="00273DA8">
              <w:rPr>
                <w:rFonts w:ascii="Times New Roman" w:hAnsi="Times New Roman" w:cs="Times New Roman"/>
                <w:b/>
                <w:sz w:val="20"/>
                <w:szCs w:val="22"/>
              </w:rPr>
              <w:t>0.000</w:t>
            </w:r>
            <w:r w:rsidR="00273DA8">
              <w:rPr>
                <w:rFonts w:ascii="Times New Roman" w:hAnsi="Times New Roman" w:cs="Times New Roman"/>
                <w:b/>
                <w:sz w:val="20"/>
                <w:szCs w:val="22"/>
              </w:rPr>
              <w:t>***</w:t>
            </w:r>
          </w:p>
        </w:tc>
        <w:tc>
          <w:tcPr>
            <w:tcW w:w="1201" w:type="pct"/>
            <w:shd w:val="clear" w:color="auto" w:fill="auto"/>
          </w:tcPr>
          <w:p w:rsidR="003355D0" w:rsidRPr="00273DA8" w:rsidRDefault="003355D0" w:rsidP="00E421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2"/>
              </w:rPr>
            </w:pPr>
            <w:r w:rsidRPr="00273DA8">
              <w:rPr>
                <w:rFonts w:ascii="Times New Roman" w:hAnsi="Times New Roman" w:cs="Times New Roman"/>
                <w:b/>
                <w:sz w:val="20"/>
                <w:szCs w:val="22"/>
              </w:rPr>
              <w:t>.569</w:t>
            </w:r>
          </w:p>
        </w:tc>
      </w:tr>
      <w:tr w:rsidR="004800F0" w:rsidRPr="004F6C2F" w:rsidTr="00326414">
        <w:trPr>
          <w:trHeight w:val="269"/>
        </w:trPr>
        <w:tc>
          <w:tcPr>
            <w:cnfStyle w:val="001000000000" w:firstRow="0" w:lastRow="0" w:firstColumn="1" w:lastColumn="0" w:oddVBand="0" w:evenVBand="0" w:oddHBand="0" w:evenHBand="0" w:firstRowFirstColumn="0" w:firstRowLastColumn="0" w:lastRowFirstColumn="0" w:lastRowLastColumn="0"/>
            <w:tcW w:w="1718" w:type="pct"/>
            <w:tcBorders>
              <w:bottom w:val="single" w:sz="4" w:space="0" w:color="auto"/>
            </w:tcBorders>
          </w:tcPr>
          <w:p w:rsidR="003355D0" w:rsidRPr="004F6C2F" w:rsidRDefault="003355D0" w:rsidP="00E42113">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F-Value</w:t>
            </w:r>
          </w:p>
        </w:tc>
        <w:tc>
          <w:tcPr>
            <w:tcW w:w="1200" w:type="pct"/>
            <w:tcBorders>
              <w:bottom w:val="single" w:sz="4" w:space="0" w:color="auto"/>
            </w:tcBorders>
          </w:tcPr>
          <w:p w:rsidR="003355D0" w:rsidRPr="004F6C2F" w:rsidRDefault="003355D0" w:rsidP="00E421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19.28</w:t>
            </w:r>
          </w:p>
        </w:tc>
        <w:tc>
          <w:tcPr>
            <w:tcW w:w="880" w:type="pct"/>
            <w:tcBorders>
              <w:bottom w:val="single" w:sz="4" w:space="0" w:color="auto"/>
            </w:tcBorders>
          </w:tcPr>
          <w:p w:rsidR="003355D0" w:rsidRPr="004F6C2F" w:rsidRDefault="003355D0" w:rsidP="00E421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25.19</w:t>
            </w:r>
          </w:p>
        </w:tc>
        <w:tc>
          <w:tcPr>
            <w:tcW w:w="1201" w:type="pct"/>
            <w:tcBorders>
              <w:bottom w:val="single" w:sz="4" w:space="0" w:color="auto"/>
            </w:tcBorders>
          </w:tcPr>
          <w:p w:rsidR="003355D0" w:rsidRPr="004F6C2F" w:rsidRDefault="003355D0" w:rsidP="00E421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.569</w:t>
            </w:r>
          </w:p>
        </w:tc>
      </w:tr>
      <w:tr w:rsidR="003355D0" w:rsidRPr="004F6C2F" w:rsidTr="004F6C2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shd w:val="clear" w:color="auto" w:fill="auto"/>
          </w:tcPr>
          <w:p w:rsidR="003355D0" w:rsidRPr="004F6C2F" w:rsidRDefault="003355D0" w:rsidP="00096150">
            <w:pPr>
              <w:pStyle w:val="NoSpacing"/>
              <w:jc w:val="center"/>
              <w:rPr>
                <w:rFonts w:ascii="Times New Roman" w:hAnsi="Times New Roman" w:cs="Times New Roman"/>
                <w:sz w:val="20"/>
                <w:szCs w:val="22"/>
              </w:rPr>
            </w:pPr>
            <w:r w:rsidRPr="004F6C2F">
              <w:rPr>
                <w:rFonts w:ascii="Times New Roman" w:hAnsi="Times New Roman" w:cs="Times New Roman"/>
                <w:sz w:val="20"/>
                <w:szCs w:val="22"/>
              </w:rPr>
              <w:t>Post Hoc Scheffe Test</w:t>
            </w:r>
          </w:p>
        </w:tc>
      </w:tr>
      <w:tr w:rsidR="004800F0" w:rsidRPr="004F6C2F" w:rsidTr="00326414">
        <w:trPr>
          <w:trHeight w:val="211"/>
        </w:trPr>
        <w:tc>
          <w:tcPr>
            <w:cnfStyle w:val="001000000000" w:firstRow="0" w:lastRow="0" w:firstColumn="1" w:lastColumn="0" w:oddVBand="0" w:evenVBand="0" w:oddHBand="0" w:evenHBand="0" w:firstRowFirstColumn="0" w:firstRowLastColumn="0" w:lastRowFirstColumn="0" w:lastRowLastColumn="0"/>
            <w:tcW w:w="1718" w:type="pct"/>
            <w:tcBorders>
              <w:top w:val="single" w:sz="4" w:space="0" w:color="auto"/>
            </w:tcBorders>
          </w:tcPr>
          <w:p w:rsidR="003355D0" w:rsidRPr="004F6C2F" w:rsidRDefault="003355D0" w:rsidP="00E42113">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Foreign - Domestic</w:t>
            </w:r>
          </w:p>
        </w:tc>
        <w:tc>
          <w:tcPr>
            <w:tcW w:w="1200" w:type="pct"/>
            <w:tcBorders>
              <w:top w:val="single" w:sz="4" w:space="0" w:color="auto"/>
            </w:tcBorders>
          </w:tcPr>
          <w:p w:rsidR="003355D0" w:rsidRPr="004F6C2F" w:rsidRDefault="003355D0" w:rsidP="00E421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0.000***</w:t>
            </w:r>
          </w:p>
        </w:tc>
        <w:tc>
          <w:tcPr>
            <w:tcW w:w="880" w:type="pct"/>
            <w:tcBorders>
              <w:top w:val="single" w:sz="4" w:space="0" w:color="auto"/>
            </w:tcBorders>
          </w:tcPr>
          <w:p w:rsidR="003355D0" w:rsidRPr="004F6C2F" w:rsidRDefault="003355D0" w:rsidP="00E421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0.000***</w:t>
            </w:r>
          </w:p>
        </w:tc>
        <w:tc>
          <w:tcPr>
            <w:tcW w:w="1201" w:type="pct"/>
            <w:tcBorders>
              <w:top w:val="single" w:sz="4" w:space="0" w:color="auto"/>
            </w:tcBorders>
          </w:tcPr>
          <w:p w:rsidR="003355D0" w:rsidRPr="004F6C2F" w:rsidRDefault="003355D0" w:rsidP="00E421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0.569</w:t>
            </w:r>
          </w:p>
        </w:tc>
      </w:tr>
      <w:tr w:rsidR="004800F0" w:rsidRPr="004F6C2F" w:rsidTr="0032641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718" w:type="pct"/>
            <w:shd w:val="clear" w:color="auto" w:fill="auto"/>
          </w:tcPr>
          <w:p w:rsidR="003355D0" w:rsidRPr="004F6C2F" w:rsidRDefault="003355D0" w:rsidP="00E42113">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Foreign - Overall</w:t>
            </w:r>
          </w:p>
        </w:tc>
        <w:tc>
          <w:tcPr>
            <w:tcW w:w="1200" w:type="pct"/>
            <w:shd w:val="clear" w:color="auto" w:fill="auto"/>
          </w:tcPr>
          <w:p w:rsidR="003355D0" w:rsidRPr="004F6C2F" w:rsidRDefault="003355D0" w:rsidP="00E421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0.027**</w:t>
            </w:r>
          </w:p>
        </w:tc>
        <w:tc>
          <w:tcPr>
            <w:tcW w:w="880" w:type="pct"/>
            <w:shd w:val="clear" w:color="auto" w:fill="auto"/>
          </w:tcPr>
          <w:p w:rsidR="003355D0" w:rsidRPr="004F6C2F" w:rsidRDefault="003355D0" w:rsidP="00E421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0.013***</w:t>
            </w:r>
          </w:p>
        </w:tc>
        <w:tc>
          <w:tcPr>
            <w:tcW w:w="1201" w:type="pct"/>
            <w:shd w:val="clear" w:color="auto" w:fill="auto"/>
          </w:tcPr>
          <w:p w:rsidR="003355D0" w:rsidRPr="004F6C2F" w:rsidRDefault="003355D0" w:rsidP="00E421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0.874</w:t>
            </w:r>
          </w:p>
        </w:tc>
      </w:tr>
      <w:tr w:rsidR="004800F0" w:rsidRPr="004F6C2F" w:rsidTr="00326414">
        <w:trPr>
          <w:trHeight w:val="342"/>
        </w:trPr>
        <w:tc>
          <w:tcPr>
            <w:cnfStyle w:val="001000000000" w:firstRow="0" w:lastRow="0" w:firstColumn="1" w:lastColumn="0" w:oddVBand="0" w:evenVBand="0" w:oddHBand="0" w:evenHBand="0" w:firstRowFirstColumn="0" w:firstRowLastColumn="0" w:lastRowFirstColumn="0" w:lastRowLastColumn="0"/>
            <w:tcW w:w="1718" w:type="pct"/>
          </w:tcPr>
          <w:p w:rsidR="003355D0" w:rsidRPr="004F6C2F" w:rsidRDefault="003355D0" w:rsidP="00E42113">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Domestic - Overall</w:t>
            </w:r>
          </w:p>
        </w:tc>
        <w:tc>
          <w:tcPr>
            <w:tcW w:w="1200" w:type="pct"/>
          </w:tcPr>
          <w:p w:rsidR="003355D0" w:rsidRPr="004F6C2F" w:rsidRDefault="003355D0" w:rsidP="00E421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0.032**</w:t>
            </w:r>
          </w:p>
        </w:tc>
        <w:tc>
          <w:tcPr>
            <w:tcW w:w="880" w:type="pct"/>
          </w:tcPr>
          <w:p w:rsidR="003355D0" w:rsidRPr="004F6C2F" w:rsidRDefault="003355D0" w:rsidP="00E421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0.014**</w:t>
            </w:r>
          </w:p>
        </w:tc>
        <w:tc>
          <w:tcPr>
            <w:tcW w:w="1201" w:type="pct"/>
          </w:tcPr>
          <w:p w:rsidR="003355D0" w:rsidRPr="004F6C2F" w:rsidRDefault="003355D0" w:rsidP="00E4211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0.854</w:t>
            </w:r>
          </w:p>
        </w:tc>
      </w:tr>
    </w:tbl>
    <w:p w:rsidR="003355D0" w:rsidRPr="00767700" w:rsidRDefault="001C4433" w:rsidP="00957924">
      <w:pPr>
        <w:spacing w:after="120" w:line="360" w:lineRule="auto"/>
        <w:rPr>
          <w:rFonts w:ascii="Times New Roman" w:eastAsia="Times New Roman" w:hAnsi="Times New Roman" w:cs="Times New Roman"/>
          <w:b/>
          <w:noProof/>
          <w:lang w:val="en-GB"/>
        </w:rPr>
      </w:pPr>
      <w:r>
        <w:rPr>
          <w:rFonts w:ascii="Times New Roman" w:eastAsia="Times New Roman" w:hAnsi="Times New Roman" w:cs="Times New Roman"/>
          <w:b/>
          <w:noProof/>
          <w:lang w:val="en-GB"/>
        </w:rPr>
        <w:t xml:space="preserve">Table 7. </w:t>
      </w:r>
      <w:r w:rsidR="003355D0" w:rsidRPr="00767700">
        <w:rPr>
          <w:rFonts w:ascii="Times New Roman" w:eastAsia="Times New Roman" w:hAnsi="Times New Roman" w:cs="Times New Roman"/>
          <w:b/>
          <w:noProof/>
          <w:lang w:val="en-GB"/>
        </w:rPr>
        <w:t>ANOVA Results</w:t>
      </w:r>
    </w:p>
    <w:p w:rsidR="00096150" w:rsidRPr="00767700" w:rsidRDefault="00096150" w:rsidP="00957924">
      <w:pPr>
        <w:spacing w:after="120" w:line="360" w:lineRule="auto"/>
        <w:rPr>
          <w:rFonts w:ascii="Times New Roman" w:eastAsia="Times New Roman" w:hAnsi="Times New Roman" w:cs="Times New Roman"/>
          <w:b/>
          <w:noProof/>
          <w:lang w:val="en-GB"/>
        </w:rPr>
      </w:pPr>
    </w:p>
    <w:p w:rsidR="00096150" w:rsidRPr="00767700" w:rsidRDefault="00096150" w:rsidP="00957924">
      <w:pPr>
        <w:spacing w:after="120" w:line="360" w:lineRule="auto"/>
        <w:rPr>
          <w:rFonts w:ascii="Times New Roman" w:eastAsia="Times New Roman" w:hAnsi="Times New Roman" w:cs="Times New Roman"/>
          <w:b/>
          <w:noProof/>
          <w:lang w:val="en-GB"/>
        </w:rPr>
      </w:pPr>
    </w:p>
    <w:p w:rsidR="00096150" w:rsidRPr="00767700" w:rsidRDefault="00096150" w:rsidP="00957924">
      <w:pPr>
        <w:spacing w:after="120" w:line="360" w:lineRule="auto"/>
        <w:rPr>
          <w:rFonts w:ascii="Times New Roman" w:eastAsia="Times New Roman" w:hAnsi="Times New Roman" w:cs="Times New Roman"/>
          <w:b/>
          <w:noProof/>
          <w:lang w:val="en-GB"/>
        </w:rPr>
      </w:pPr>
    </w:p>
    <w:p w:rsidR="00C83EA1" w:rsidRPr="00767700" w:rsidRDefault="00C83EA1" w:rsidP="00C83EA1">
      <w:pPr>
        <w:pStyle w:val="BodyMain"/>
        <w:spacing w:before="0"/>
        <w:ind w:firstLine="0"/>
        <w:rPr>
          <w:b/>
          <w:noProof/>
          <w:sz w:val="22"/>
          <w:szCs w:val="22"/>
        </w:rPr>
      </w:pPr>
    </w:p>
    <w:p w:rsidR="00273DA8" w:rsidRPr="00767700" w:rsidRDefault="003355D0" w:rsidP="00273DA8">
      <w:pPr>
        <w:pStyle w:val="BodyMain"/>
        <w:spacing w:before="0" w:after="240"/>
        <w:ind w:firstLine="0"/>
        <w:jc w:val="center"/>
        <w:rPr>
          <w:sz w:val="22"/>
          <w:szCs w:val="22"/>
        </w:rPr>
      </w:pPr>
      <w:r w:rsidRPr="00767700">
        <w:rPr>
          <w:sz w:val="22"/>
          <w:szCs w:val="22"/>
        </w:rPr>
        <w:t>*significant at 10%, **significant at 5%, and *** significant at 1%.</w:t>
      </w:r>
    </w:p>
    <w:p w:rsidR="003355D0" w:rsidRPr="00767700" w:rsidRDefault="00D2265E" w:rsidP="00957924">
      <w:pPr>
        <w:spacing w:after="120" w:line="360" w:lineRule="auto"/>
        <w:jc w:val="both"/>
        <w:rPr>
          <w:rFonts w:ascii="Times New Roman" w:hAnsi="Times New Roman" w:cs="Times New Roman"/>
          <w:noProof/>
        </w:rPr>
      </w:pPr>
      <w:r w:rsidRPr="00767700">
        <w:rPr>
          <w:rFonts w:ascii="Times New Roman" w:hAnsi="Times New Roman" w:cs="Times New Roman"/>
        </w:rPr>
        <w:t>The firs</w:t>
      </w:r>
      <w:r w:rsidR="00790E30">
        <w:rPr>
          <w:rFonts w:ascii="Times New Roman" w:hAnsi="Times New Roman" w:cs="Times New Roman"/>
        </w:rPr>
        <w:t xml:space="preserve">t objective of the study </w:t>
      </w:r>
      <w:r w:rsidR="004A3C32">
        <w:rPr>
          <w:rFonts w:ascii="Times New Roman" w:hAnsi="Times New Roman" w:cs="Times New Roman"/>
        </w:rPr>
        <w:t>was</w:t>
      </w:r>
      <w:r w:rsidR="00790E30">
        <w:rPr>
          <w:rFonts w:ascii="Times New Roman" w:hAnsi="Times New Roman" w:cs="Times New Roman"/>
        </w:rPr>
        <w:t xml:space="preserve"> to examine</w:t>
      </w:r>
      <w:r w:rsidRPr="00767700">
        <w:rPr>
          <w:rFonts w:ascii="Times New Roman" w:hAnsi="Times New Roman" w:cs="Times New Roman"/>
        </w:rPr>
        <w:t xml:space="preserve"> the bankruptcy rates of foreign and domestic Islamic banks working in Malaysia. </w:t>
      </w:r>
      <w:r w:rsidR="00C53504">
        <w:rPr>
          <w:rFonts w:ascii="Times New Roman" w:hAnsi="Times New Roman" w:cs="Times New Roman"/>
        </w:rPr>
        <w:t>F</w:t>
      </w:r>
      <w:r w:rsidRPr="00767700">
        <w:rPr>
          <w:rFonts w:ascii="Times New Roman" w:hAnsi="Times New Roman" w:cs="Times New Roman"/>
        </w:rPr>
        <w:t>or this reason different b</w:t>
      </w:r>
      <w:r w:rsidR="00F301D2" w:rsidRPr="00767700">
        <w:rPr>
          <w:rFonts w:ascii="Times New Roman" w:hAnsi="Times New Roman" w:cs="Times New Roman"/>
        </w:rPr>
        <w:t xml:space="preserve">ankruptcy rates </w:t>
      </w:r>
      <w:r w:rsidR="00790E30">
        <w:rPr>
          <w:rFonts w:ascii="Times New Roman" w:hAnsi="Times New Roman" w:cs="Times New Roman"/>
        </w:rPr>
        <w:t>were first</w:t>
      </w:r>
      <w:r w:rsidR="00F301D2" w:rsidRPr="00767700">
        <w:rPr>
          <w:rFonts w:ascii="Times New Roman" w:hAnsi="Times New Roman" w:cs="Times New Roman"/>
        </w:rPr>
        <w:t xml:space="preserve"> computed </w:t>
      </w:r>
      <w:r w:rsidRPr="00767700">
        <w:rPr>
          <w:rFonts w:ascii="Times New Roman" w:hAnsi="Times New Roman" w:cs="Times New Roman"/>
        </w:rPr>
        <w:t>as s</w:t>
      </w:r>
      <w:r w:rsidR="00273DA8">
        <w:rPr>
          <w:rFonts w:ascii="Times New Roman" w:hAnsi="Times New Roman" w:cs="Times New Roman"/>
        </w:rPr>
        <w:t>hown in the previous Table 6</w:t>
      </w:r>
      <w:r w:rsidR="001C4433">
        <w:rPr>
          <w:rFonts w:ascii="Times New Roman" w:hAnsi="Times New Roman" w:cs="Times New Roman"/>
        </w:rPr>
        <w:t xml:space="preserve">. </w:t>
      </w:r>
      <w:r w:rsidR="00790E30">
        <w:rPr>
          <w:rFonts w:ascii="Times New Roman" w:hAnsi="Times New Roman" w:cs="Times New Roman"/>
        </w:rPr>
        <w:t>However, t</w:t>
      </w:r>
      <w:r w:rsidR="001C4433">
        <w:rPr>
          <w:rFonts w:ascii="Times New Roman" w:hAnsi="Times New Roman" w:cs="Times New Roman"/>
        </w:rPr>
        <w:t xml:space="preserve">he above Table 7 </w:t>
      </w:r>
      <w:r w:rsidRPr="00767700">
        <w:rPr>
          <w:rFonts w:ascii="Times New Roman" w:hAnsi="Times New Roman" w:cs="Times New Roman"/>
        </w:rPr>
        <w:t>is demonstrating the re</w:t>
      </w:r>
      <w:r w:rsidR="00790E30">
        <w:rPr>
          <w:rFonts w:ascii="Times New Roman" w:hAnsi="Times New Roman" w:cs="Times New Roman"/>
        </w:rPr>
        <w:t>sult of ANOVA Post Hoc Scheffe t</w:t>
      </w:r>
      <w:r w:rsidRPr="00767700">
        <w:rPr>
          <w:rFonts w:ascii="Times New Roman" w:hAnsi="Times New Roman" w:cs="Times New Roman"/>
        </w:rPr>
        <w:t>est in accordance with the hypothesis number one which expresses that,</w:t>
      </w:r>
    </w:p>
    <w:p w:rsidR="003355D0" w:rsidRPr="00767700" w:rsidRDefault="003355D0" w:rsidP="00957924">
      <w:pPr>
        <w:pStyle w:val="BodyMain"/>
        <w:numPr>
          <w:ilvl w:val="0"/>
          <w:numId w:val="4"/>
        </w:numPr>
        <w:spacing w:after="120"/>
        <w:rPr>
          <w:i/>
          <w:sz w:val="22"/>
          <w:szCs w:val="22"/>
          <w:lang w:val="en-US"/>
        </w:rPr>
      </w:pPr>
      <w:r w:rsidRPr="00767700">
        <w:rPr>
          <w:b/>
          <w:i/>
          <w:noProof/>
          <w:sz w:val="22"/>
          <w:szCs w:val="22"/>
        </w:rPr>
        <w:t>H</w:t>
      </w:r>
      <w:r w:rsidRPr="00767700">
        <w:rPr>
          <w:b/>
          <w:i/>
          <w:noProof/>
          <w:sz w:val="22"/>
          <w:szCs w:val="22"/>
          <w:vertAlign w:val="subscript"/>
        </w:rPr>
        <w:t>0:</w:t>
      </w:r>
      <w:r w:rsidRPr="00767700">
        <w:rPr>
          <w:i/>
          <w:noProof/>
          <w:sz w:val="22"/>
          <w:szCs w:val="22"/>
          <w:vertAlign w:val="subscript"/>
        </w:rPr>
        <w:t xml:space="preserve"> </w:t>
      </w:r>
      <w:r w:rsidRPr="00767700">
        <w:rPr>
          <w:i/>
          <w:sz w:val="22"/>
          <w:szCs w:val="22"/>
          <w:lang w:val="en-US"/>
        </w:rPr>
        <w:t xml:space="preserve"> Foreign and domestic Islamic banks of Malaysia do not differ on bankruptcy rates.</w:t>
      </w:r>
    </w:p>
    <w:p w:rsidR="003355D0" w:rsidRPr="00767700" w:rsidRDefault="003355D0" w:rsidP="00957924">
      <w:pPr>
        <w:pStyle w:val="BodyMain"/>
        <w:numPr>
          <w:ilvl w:val="0"/>
          <w:numId w:val="4"/>
        </w:numPr>
        <w:spacing w:after="120"/>
        <w:rPr>
          <w:i/>
          <w:sz w:val="22"/>
          <w:szCs w:val="22"/>
          <w:lang w:val="en-US"/>
        </w:rPr>
      </w:pPr>
      <w:r w:rsidRPr="00767700">
        <w:rPr>
          <w:b/>
          <w:i/>
          <w:sz w:val="22"/>
          <w:szCs w:val="22"/>
          <w:lang w:val="en-US"/>
        </w:rPr>
        <w:t>H</w:t>
      </w:r>
      <w:r w:rsidRPr="00767700">
        <w:rPr>
          <w:b/>
          <w:i/>
          <w:sz w:val="22"/>
          <w:szCs w:val="22"/>
          <w:vertAlign w:val="subscript"/>
          <w:lang w:val="en-US"/>
        </w:rPr>
        <w:t>1</w:t>
      </w:r>
      <w:r w:rsidRPr="00767700">
        <w:rPr>
          <w:b/>
          <w:i/>
          <w:sz w:val="22"/>
          <w:szCs w:val="22"/>
          <w:lang w:val="en-US"/>
        </w:rPr>
        <w:t>:</w:t>
      </w:r>
      <w:r w:rsidRPr="00767700">
        <w:rPr>
          <w:i/>
          <w:sz w:val="22"/>
          <w:szCs w:val="22"/>
          <w:lang w:val="en-US"/>
        </w:rPr>
        <w:t xml:space="preserve"> Foreign and domestic Islamic banks of Malaysia do differ on bankruptcy rates.</w:t>
      </w:r>
    </w:p>
    <w:p w:rsidR="008C1129" w:rsidRPr="00767700" w:rsidRDefault="001C4433" w:rsidP="00D2265E">
      <w:pPr>
        <w:spacing w:after="120" w:line="360" w:lineRule="auto"/>
        <w:jc w:val="both"/>
        <w:rPr>
          <w:rFonts w:ascii="Times New Roman" w:eastAsia="Times New Roman" w:hAnsi="Times New Roman" w:cs="Times New Roman"/>
          <w:noProof/>
          <w:lang w:val="en-GB"/>
        </w:rPr>
      </w:pPr>
      <w:r>
        <w:rPr>
          <w:rFonts w:ascii="Times New Roman" w:eastAsia="Times New Roman" w:hAnsi="Times New Roman" w:cs="Times New Roman"/>
          <w:noProof/>
          <w:lang w:val="en-GB"/>
        </w:rPr>
        <w:t>In the above Table 7</w:t>
      </w:r>
      <w:r w:rsidR="00273DA8">
        <w:rPr>
          <w:rFonts w:ascii="Times New Roman" w:eastAsia="Times New Roman" w:hAnsi="Times New Roman" w:cs="Times New Roman"/>
          <w:noProof/>
          <w:lang w:val="en-GB"/>
        </w:rPr>
        <w:t>, the P</w:t>
      </w:r>
      <w:r w:rsidR="00F301D2" w:rsidRPr="00767700">
        <w:rPr>
          <w:rFonts w:ascii="Times New Roman" w:eastAsia="Times New Roman" w:hAnsi="Times New Roman" w:cs="Times New Roman"/>
          <w:noProof/>
          <w:lang w:val="en-GB"/>
        </w:rPr>
        <w:t xml:space="preserve">-value of bankruptcy zone is exceptionally noteworthy at 1 percent i.e. 0.000. </w:t>
      </w:r>
      <w:r w:rsidR="002D5A54" w:rsidRPr="002D5A54">
        <w:rPr>
          <w:rFonts w:ascii="Times New Roman" w:eastAsia="Times New Roman" w:hAnsi="Times New Roman" w:cs="Times New Roman"/>
          <w:noProof/>
          <w:lang w:val="en-GB"/>
        </w:rPr>
        <w:t>Therefore</w:t>
      </w:r>
      <w:r w:rsidR="00F301D2" w:rsidRPr="00767700">
        <w:rPr>
          <w:rFonts w:ascii="Times New Roman" w:eastAsia="Times New Roman" w:hAnsi="Times New Roman" w:cs="Times New Roman"/>
          <w:noProof/>
          <w:lang w:val="en-GB"/>
        </w:rPr>
        <w:t xml:space="preserve">, the alternative hypothesis of the study is supported, and it implies that, the foreign and domestic </w:t>
      </w:r>
      <w:r w:rsidR="00F301D2" w:rsidRPr="00767700">
        <w:rPr>
          <w:rFonts w:ascii="Times New Roman" w:eastAsia="Times New Roman" w:hAnsi="Times New Roman" w:cs="Times New Roman"/>
          <w:noProof/>
          <w:lang w:val="en-GB"/>
        </w:rPr>
        <w:lastRenderedPageBreak/>
        <w:t xml:space="preserve">Islamic banks of Malaysia do differ on bankruptcy </w:t>
      </w:r>
      <w:r w:rsidR="00790E30">
        <w:rPr>
          <w:rFonts w:ascii="Times New Roman" w:eastAsia="Times New Roman" w:hAnsi="Times New Roman" w:cs="Times New Roman"/>
          <w:noProof/>
          <w:lang w:val="en-GB"/>
        </w:rPr>
        <w:t>rates. Also, the results of Post Hoc Scheffe t</w:t>
      </w:r>
      <w:r w:rsidR="00F301D2" w:rsidRPr="00767700">
        <w:rPr>
          <w:rFonts w:ascii="Times New Roman" w:eastAsia="Times New Roman" w:hAnsi="Times New Roman" w:cs="Times New Roman"/>
          <w:noProof/>
          <w:lang w:val="en-GB"/>
        </w:rPr>
        <w:t xml:space="preserve">est is demonstrating that, which sample is </w:t>
      </w:r>
      <w:r w:rsidR="002D5A54" w:rsidRPr="002D5A54">
        <w:rPr>
          <w:rFonts w:ascii="Times New Roman" w:eastAsia="Times New Roman" w:hAnsi="Times New Roman" w:cs="Times New Roman"/>
          <w:noProof/>
          <w:lang w:val="en-GB"/>
        </w:rPr>
        <w:t xml:space="preserve">differentiating </w:t>
      </w:r>
      <w:r w:rsidR="00F301D2" w:rsidRPr="00767700">
        <w:rPr>
          <w:rFonts w:ascii="Times New Roman" w:eastAsia="Times New Roman" w:hAnsi="Times New Roman" w:cs="Times New Roman"/>
          <w:noProof/>
          <w:lang w:val="en-GB"/>
        </w:rPr>
        <w:t xml:space="preserve">to which sample, on which zone and on what </w:t>
      </w:r>
      <w:r w:rsidR="00B32E0E" w:rsidRPr="00767700">
        <w:rPr>
          <w:rFonts w:ascii="Times New Roman" w:eastAsia="Times New Roman" w:hAnsi="Times New Roman" w:cs="Times New Roman"/>
          <w:noProof/>
          <w:lang w:val="en-GB"/>
        </w:rPr>
        <w:t>significance</w:t>
      </w:r>
      <w:r w:rsidR="00F301D2" w:rsidRPr="00767700">
        <w:rPr>
          <w:rFonts w:ascii="Times New Roman" w:eastAsia="Times New Roman" w:hAnsi="Times New Roman" w:cs="Times New Roman"/>
          <w:noProof/>
          <w:lang w:val="en-GB"/>
        </w:rPr>
        <w:t xml:space="preserve"> rate. </w:t>
      </w:r>
      <w:r w:rsidR="00B32E0E" w:rsidRPr="00767700">
        <w:rPr>
          <w:rFonts w:ascii="Times New Roman" w:eastAsia="Times New Roman" w:hAnsi="Times New Roman" w:cs="Times New Roman"/>
          <w:noProof/>
          <w:lang w:val="en-GB"/>
        </w:rPr>
        <w:t>For instance</w:t>
      </w:r>
      <w:r w:rsidR="00F301D2" w:rsidRPr="00767700">
        <w:rPr>
          <w:rFonts w:ascii="Times New Roman" w:eastAsia="Times New Roman" w:hAnsi="Times New Roman" w:cs="Times New Roman"/>
          <w:noProof/>
          <w:lang w:val="en-GB"/>
        </w:rPr>
        <w:t xml:space="preserve">, the </w:t>
      </w:r>
      <w:r w:rsidR="00B32E0E" w:rsidRPr="00767700">
        <w:rPr>
          <w:rFonts w:ascii="Times New Roman" w:eastAsia="Times New Roman" w:hAnsi="Times New Roman" w:cs="Times New Roman"/>
          <w:noProof/>
          <w:lang w:val="en-GB"/>
        </w:rPr>
        <w:t>results</w:t>
      </w:r>
      <w:r w:rsidR="002D5A54">
        <w:rPr>
          <w:rFonts w:ascii="Times New Roman" w:eastAsia="Times New Roman" w:hAnsi="Times New Roman" w:cs="Times New Roman"/>
          <w:noProof/>
          <w:lang w:val="en-GB"/>
        </w:rPr>
        <w:t xml:space="preserve"> of Post Hoc Scheffe t</w:t>
      </w:r>
      <w:r w:rsidR="00F301D2" w:rsidRPr="00767700">
        <w:rPr>
          <w:rFonts w:ascii="Times New Roman" w:eastAsia="Times New Roman" w:hAnsi="Times New Roman" w:cs="Times New Roman"/>
          <w:noProof/>
          <w:lang w:val="en-GB"/>
        </w:rPr>
        <w:t xml:space="preserve">est concerning </w:t>
      </w:r>
      <w:r w:rsidR="002D5A54" w:rsidRPr="002D5A54">
        <w:rPr>
          <w:rFonts w:ascii="Times New Roman" w:eastAsia="Times New Roman" w:hAnsi="Times New Roman" w:cs="Times New Roman"/>
          <w:noProof/>
          <w:lang w:val="en-GB"/>
        </w:rPr>
        <w:t xml:space="preserve">bankruptcy </w:t>
      </w:r>
      <w:r w:rsidR="00F301D2" w:rsidRPr="00767700">
        <w:rPr>
          <w:rFonts w:ascii="Times New Roman" w:eastAsia="Times New Roman" w:hAnsi="Times New Roman" w:cs="Times New Roman"/>
          <w:noProof/>
          <w:lang w:val="en-GB"/>
        </w:rPr>
        <w:t xml:space="preserve">zone demonstrates that, the </w:t>
      </w:r>
      <w:r w:rsidR="00B32E0E" w:rsidRPr="00767700">
        <w:rPr>
          <w:rFonts w:ascii="Times New Roman" w:eastAsia="Times New Roman" w:hAnsi="Times New Roman" w:cs="Times New Roman"/>
          <w:noProof/>
          <w:lang w:val="en-GB"/>
        </w:rPr>
        <w:t xml:space="preserve">foreign </w:t>
      </w:r>
      <w:r w:rsidR="00F301D2" w:rsidRPr="00767700">
        <w:rPr>
          <w:rFonts w:ascii="Times New Roman" w:eastAsia="Times New Roman" w:hAnsi="Times New Roman" w:cs="Times New Roman"/>
          <w:noProof/>
          <w:lang w:val="en-GB"/>
        </w:rPr>
        <w:t xml:space="preserve">and </w:t>
      </w:r>
      <w:r w:rsidR="00B32E0E" w:rsidRPr="00767700">
        <w:rPr>
          <w:rFonts w:ascii="Times New Roman" w:eastAsia="Times New Roman" w:hAnsi="Times New Roman" w:cs="Times New Roman"/>
          <w:noProof/>
          <w:lang w:val="en-GB"/>
        </w:rPr>
        <w:t xml:space="preserve">domestic Islamic banks of Malaysia differ </w:t>
      </w:r>
      <w:r w:rsidR="00F301D2" w:rsidRPr="00767700">
        <w:rPr>
          <w:rFonts w:ascii="Times New Roman" w:eastAsia="Times New Roman" w:hAnsi="Times New Roman" w:cs="Times New Roman"/>
          <w:noProof/>
          <w:lang w:val="en-GB"/>
        </w:rPr>
        <w:t xml:space="preserve">at 1 percent, </w:t>
      </w:r>
      <w:r w:rsidR="00B32E0E" w:rsidRPr="00767700">
        <w:rPr>
          <w:rFonts w:ascii="Times New Roman" w:eastAsia="Times New Roman" w:hAnsi="Times New Roman" w:cs="Times New Roman"/>
          <w:noProof/>
          <w:lang w:val="en-GB"/>
        </w:rPr>
        <w:t>foreign</w:t>
      </w:r>
      <w:r w:rsidR="00F301D2" w:rsidRPr="00767700">
        <w:rPr>
          <w:rFonts w:ascii="Times New Roman" w:eastAsia="Times New Roman" w:hAnsi="Times New Roman" w:cs="Times New Roman"/>
          <w:noProof/>
          <w:lang w:val="en-GB"/>
        </w:rPr>
        <w:t xml:space="preserve"> and </w:t>
      </w:r>
      <w:r w:rsidR="002D5A54" w:rsidRPr="002D5A54">
        <w:rPr>
          <w:rFonts w:ascii="Times New Roman" w:eastAsia="Times New Roman" w:hAnsi="Times New Roman" w:cs="Times New Roman"/>
          <w:noProof/>
          <w:lang w:val="en-GB"/>
        </w:rPr>
        <w:t xml:space="preserve">overall </w:t>
      </w:r>
      <w:r w:rsidR="00B32E0E" w:rsidRPr="00767700">
        <w:rPr>
          <w:rFonts w:ascii="Times New Roman" w:eastAsia="Times New Roman" w:hAnsi="Times New Roman" w:cs="Times New Roman"/>
          <w:noProof/>
          <w:lang w:val="en-GB"/>
        </w:rPr>
        <w:t>sample</w:t>
      </w:r>
      <w:r w:rsidR="00F301D2" w:rsidRPr="00767700">
        <w:rPr>
          <w:rFonts w:ascii="Times New Roman" w:eastAsia="Times New Roman" w:hAnsi="Times New Roman" w:cs="Times New Roman"/>
          <w:noProof/>
          <w:lang w:val="en-GB"/>
        </w:rPr>
        <w:t xml:space="preserve"> </w:t>
      </w:r>
      <w:r w:rsidR="00B32E0E" w:rsidRPr="00767700">
        <w:rPr>
          <w:rFonts w:ascii="Times New Roman" w:eastAsia="Times New Roman" w:hAnsi="Times New Roman" w:cs="Times New Roman"/>
          <w:noProof/>
          <w:lang w:val="en-GB"/>
        </w:rPr>
        <w:t>differ</w:t>
      </w:r>
      <w:r w:rsidR="006E7869" w:rsidRPr="00767700">
        <w:rPr>
          <w:rFonts w:ascii="Times New Roman" w:eastAsia="Times New Roman" w:hAnsi="Times New Roman" w:cs="Times New Roman"/>
          <w:noProof/>
          <w:lang w:val="en-GB"/>
        </w:rPr>
        <w:t xml:space="preserve"> at 5 percent, while, domestic</w:t>
      </w:r>
      <w:r w:rsidR="00F301D2" w:rsidRPr="00767700">
        <w:rPr>
          <w:rFonts w:ascii="Times New Roman" w:eastAsia="Times New Roman" w:hAnsi="Times New Roman" w:cs="Times New Roman"/>
          <w:noProof/>
          <w:lang w:val="en-GB"/>
        </w:rPr>
        <w:t xml:space="preserve"> and the </w:t>
      </w:r>
      <w:r w:rsidR="002D5A54" w:rsidRPr="002D5A54">
        <w:rPr>
          <w:rFonts w:ascii="Times New Roman" w:eastAsia="Times New Roman" w:hAnsi="Times New Roman" w:cs="Times New Roman"/>
          <w:noProof/>
          <w:lang w:val="en-GB"/>
        </w:rPr>
        <w:t xml:space="preserve">overall </w:t>
      </w:r>
      <w:r w:rsidR="006E7869" w:rsidRPr="00767700">
        <w:rPr>
          <w:rFonts w:ascii="Times New Roman" w:eastAsia="Times New Roman" w:hAnsi="Times New Roman" w:cs="Times New Roman"/>
          <w:noProof/>
          <w:lang w:val="en-GB"/>
        </w:rPr>
        <w:t xml:space="preserve">sample </w:t>
      </w:r>
      <w:r w:rsidR="00F301D2" w:rsidRPr="00767700">
        <w:rPr>
          <w:rFonts w:ascii="Times New Roman" w:eastAsia="Times New Roman" w:hAnsi="Times New Roman" w:cs="Times New Roman"/>
          <w:noProof/>
          <w:lang w:val="en-GB"/>
        </w:rPr>
        <w:t xml:space="preserve">additionally </w:t>
      </w:r>
      <w:r w:rsidR="006E7869" w:rsidRPr="00767700">
        <w:rPr>
          <w:rFonts w:ascii="Times New Roman" w:eastAsia="Times New Roman" w:hAnsi="Times New Roman" w:cs="Times New Roman"/>
          <w:noProof/>
          <w:lang w:val="en-GB"/>
        </w:rPr>
        <w:t xml:space="preserve">differ </w:t>
      </w:r>
      <w:r w:rsidR="00F301D2" w:rsidRPr="00767700">
        <w:rPr>
          <w:rFonts w:ascii="Times New Roman" w:eastAsia="Times New Roman" w:hAnsi="Times New Roman" w:cs="Times New Roman"/>
          <w:noProof/>
          <w:lang w:val="en-GB"/>
        </w:rPr>
        <w:t xml:space="preserve">at 5 percent on </w:t>
      </w:r>
      <w:r w:rsidR="002D5A54" w:rsidRPr="002D5A54">
        <w:rPr>
          <w:rFonts w:ascii="Times New Roman" w:eastAsia="Times New Roman" w:hAnsi="Times New Roman" w:cs="Times New Roman"/>
          <w:noProof/>
          <w:lang w:val="en-GB"/>
        </w:rPr>
        <w:t xml:space="preserve">bankruptcy </w:t>
      </w:r>
      <w:r w:rsidR="00F301D2" w:rsidRPr="00767700">
        <w:rPr>
          <w:rFonts w:ascii="Times New Roman" w:eastAsia="Times New Roman" w:hAnsi="Times New Roman" w:cs="Times New Roman"/>
          <w:noProof/>
          <w:lang w:val="en-GB"/>
        </w:rPr>
        <w:t xml:space="preserve">zone. On </w:t>
      </w:r>
      <w:r w:rsidR="006E7869" w:rsidRPr="00767700">
        <w:rPr>
          <w:rFonts w:ascii="Times New Roman" w:eastAsia="Times New Roman" w:hAnsi="Times New Roman" w:cs="Times New Roman"/>
          <w:noProof/>
          <w:lang w:val="en-GB"/>
        </w:rPr>
        <w:t>grey zone</w:t>
      </w:r>
      <w:r w:rsidR="00F301D2" w:rsidRPr="00767700">
        <w:rPr>
          <w:rFonts w:ascii="Times New Roman" w:eastAsia="Times New Roman" w:hAnsi="Times New Roman" w:cs="Times New Roman"/>
          <w:noProof/>
          <w:lang w:val="en-GB"/>
        </w:rPr>
        <w:t xml:space="preserve"> the s</w:t>
      </w:r>
      <w:r w:rsidR="006E7869" w:rsidRPr="00767700">
        <w:rPr>
          <w:rFonts w:ascii="Times New Roman" w:eastAsia="Times New Roman" w:hAnsi="Times New Roman" w:cs="Times New Roman"/>
          <w:noProof/>
          <w:lang w:val="en-GB"/>
        </w:rPr>
        <w:t>ample</w:t>
      </w:r>
      <w:r w:rsidR="00F301D2" w:rsidRPr="00767700">
        <w:rPr>
          <w:rFonts w:ascii="Times New Roman" w:eastAsia="Times New Roman" w:hAnsi="Times New Roman" w:cs="Times New Roman"/>
          <w:noProof/>
          <w:lang w:val="en-GB"/>
        </w:rPr>
        <w:t xml:space="preserve"> of </w:t>
      </w:r>
      <w:r w:rsidR="006E7869" w:rsidRPr="00767700">
        <w:rPr>
          <w:rFonts w:ascii="Times New Roman" w:eastAsia="Times New Roman" w:hAnsi="Times New Roman" w:cs="Times New Roman"/>
          <w:noProof/>
          <w:lang w:val="en-GB"/>
        </w:rPr>
        <w:t xml:space="preserve">foreign </w:t>
      </w:r>
      <w:r w:rsidR="00F301D2" w:rsidRPr="00767700">
        <w:rPr>
          <w:rFonts w:ascii="Times New Roman" w:eastAsia="Times New Roman" w:hAnsi="Times New Roman" w:cs="Times New Roman"/>
          <w:noProof/>
          <w:lang w:val="en-GB"/>
        </w:rPr>
        <w:t xml:space="preserve">and </w:t>
      </w:r>
      <w:r w:rsidR="006E7869" w:rsidRPr="00767700">
        <w:rPr>
          <w:rFonts w:ascii="Times New Roman" w:eastAsia="Times New Roman" w:hAnsi="Times New Roman" w:cs="Times New Roman"/>
          <w:noProof/>
          <w:lang w:val="en-GB"/>
        </w:rPr>
        <w:t xml:space="preserve">domestic </w:t>
      </w:r>
      <w:r w:rsidR="00F301D2" w:rsidRPr="00767700">
        <w:rPr>
          <w:rFonts w:ascii="Times New Roman" w:eastAsia="Times New Roman" w:hAnsi="Times New Roman" w:cs="Times New Roman"/>
          <w:noProof/>
          <w:lang w:val="en-GB"/>
        </w:rPr>
        <w:t xml:space="preserve">Islamic banks </w:t>
      </w:r>
      <w:r w:rsidR="006E7869" w:rsidRPr="00767700">
        <w:rPr>
          <w:rFonts w:ascii="Times New Roman" w:eastAsia="Times New Roman" w:hAnsi="Times New Roman" w:cs="Times New Roman"/>
          <w:noProof/>
          <w:lang w:val="en-GB"/>
        </w:rPr>
        <w:t xml:space="preserve">differs </w:t>
      </w:r>
      <w:r w:rsidR="00F301D2" w:rsidRPr="00767700">
        <w:rPr>
          <w:rFonts w:ascii="Times New Roman" w:eastAsia="Times New Roman" w:hAnsi="Times New Roman" w:cs="Times New Roman"/>
          <w:noProof/>
          <w:lang w:val="en-GB"/>
        </w:rPr>
        <w:t xml:space="preserve">at 1 percent, </w:t>
      </w:r>
      <w:r w:rsidR="006E7869" w:rsidRPr="00767700">
        <w:rPr>
          <w:rFonts w:ascii="Times New Roman" w:eastAsia="Times New Roman" w:hAnsi="Times New Roman" w:cs="Times New Roman"/>
          <w:noProof/>
          <w:lang w:val="en-GB"/>
        </w:rPr>
        <w:t xml:space="preserve">foreign and the </w:t>
      </w:r>
      <w:r w:rsidR="002D5A54" w:rsidRPr="002D5A54">
        <w:rPr>
          <w:rFonts w:ascii="Times New Roman" w:eastAsia="Times New Roman" w:hAnsi="Times New Roman" w:cs="Times New Roman"/>
          <w:noProof/>
          <w:lang w:val="en-GB"/>
        </w:rPr>
        <w:t xml:space="preserve">overall </w:t>
      </w:r>
      <w:r w:rsidR="006E7869" w:rsidRPr="00767700">
        <w:rPr>
          <w:rFonts w:ascii="Times New Roman" w:eastAsia="Times New Roman" w:hAnsi="Times New Roman" w:cs="Times New Roman"/>
          <w:noProof/>
          <w:lang w:val="en-GB"/>
        </w:rPr>
        <w:t xml:space="preserve">sample </w:t>
      </w:r>
      <w:r w:rsidR="00F301D2" w:rsidRPr="00767700">
        <w:rPr>
          <w:rFonts w:ascii="Times New Roman" w:eastAsia="Times New Roman" w:hAnsi="Times New Roman" w:cs="Times New Roman"/>
          <w:noProof/>
          <w:lang w:val="en-GB"/>
        </w:rPr>
        <w:t xml:space="preserve">additionally </w:t>
      </w:r>
      <w:r w:rsidR="006E7869" w:rsidRPr="00767700">
        <w:rPr>
          <w:rFonts w:ascii="Times New Roman" w:eastAsia="Times New Roman" w:hAnsi="Times New Roman" w:cs="Times New Roman"/>
          <w:noProof/>
          <w:lang w:val="en-GB"/>
        </w:rPr>
        <w:t>differ</w:t>
      </w:r>
      <w:r w:rsidR="00F301D2" w:rsidRPr="00767700">
        <w:rPr>
          <w:rFonts w:ascii="Times New Roman" w:eastAsia="Times New Roman" w:hAnsi="Times New Roman" w:cs="Times New Roman"/>
          <w:noProof/>
          <w:lang w:val="en-GB"/>
        </w:rPr>
        <w:t xml:space="preserve"> at 5 percent, however </w:t>
      </w:r>
      <w:r w:rsidR="006E7869" w:rsidRPr="00767700">
        <w:rPr>
          <w:rFonts w:ascii="Times New Roman" w:eastAsia="Times New Roman" w:hAnsi="Times New Roman" w:cs="Times New Roman"/>
          <w:noProof/>
          <w:lang w:val="en-GB"/>
        </w:rPr>
        <w:t xml:space="preserve">domestic and the </w:t>
      </w:r>
      <w:r w:rsidR="002D5A54" w:rsidRPr="002D5A54">
        <w:rPr>
          <w:rFonts w:ascii="Times New Roman" w:eastAsia="Times New Roman" w:hAnsi="Times New Roman" w:cs="Times New Roman"/>
          <w:noProof/>
          <w:lang w:val="en-GB"/>
        </w:rPr>
        <w:t xml:space="preserve">overall </w:t>
      </w:r>
      <w:r w:rsidR="006E7869" w:rsidRPr="00767700">
        <w:rPr>
          <w:rFonts w:ascii="Times New Roman" w:eastAsia="Times New Roman" w:hAnsi="Times New Roman" w:cs="Times New Roman"/>
          <w:noProof/>
          <w:lang w:val="en-GB"/>
        </w:rPr>
        <w:t xml:space="preserve">sample differs </w:t>
      </w:r>
      <w:r w:rsidR="00F301D2" w:rsidRPr="00767700">
        <w:rPr>
          <w:rFonts w:ascii="Times New Roman" w:eastAsia="Times New Roman" w:hAnsi="Times New Roman" w:cs="Times New Roman"/>
          <w:noProof/>
          <w:lang w:val="en-GB"/>
        </w:rPr>
        <w:t xml:space="preserve">at 5 percent on </w:t>
      </w:r>
      <w:r w:rsidR="006E7869" w:rsidRPr="00767700">
        <w:rPr>
          <w:rFonts w:ascii="Times New Roman" w:eastAsia="Times New Roman" w:hAnsi="Times New Roman" w:cs="Times New Roman"/>
          <w:noProof/>
          <w:lang w:val="en-GB"/>
        </w:rPr>
        <w:t>the grey zone</w:t>
      </w:r>
      <w:r w:rsidR="00F301D2" w:rsidRPr="00767700">
        <w:rPr>
          <w:rFonts w:ascii="Times New Roman" w:eastAsia="Times New Roman" w:hAnsi="Times New Roman" w:cs="Times New Roman"/>
          <w:noProof/>
          <w:lang w:val="en-GB"/>
        </w:rPr>
        <w:t>. Beside</w:t>
      </w:r>
      <w:r w:rsidR="006E7869" w:rsidRPr="00767700">
        <w:rPr>
          <w:rFonts w:ascii="Times New Roman" w:eastAsia="Times New Roman" w:hAnsi="Times New Roman" w:cs="Times New Roman"/>
          <w:noProof/>
          <w:lang w:val="en-GB"/>
        </w:rPr>
        <w:t xml:space="preserve">s, the relationship of foreign </w:t>
      </w:r>
      <w:r w:rsidR="00F301D2" w:rsidRPr="00767700">
        <w:rPr>
          <w:rFonts w:ascii="Times New Roman" w:eastAsia="Times New Roman" w:hAnsi="Times New Roman" w:cs="Times New Roman"/>
          <w:noProof/>
          <w:lang w:val="en-GB"/>
        </w:rPr>
        <w:t xml:space="preserve">and </w:t>
      </w:r>
      <w:r w:rsidR="006E7869" w:rsidRPr="00767700">
        <w:rPr>
          <w:rFonts w:ascii="Times New Roman" w:eastAsia="Times New Roman" w:hAnsi="Times New Roman" w:cs="Times New Roman"/>
          <w:noProof/>
          <w:lang w:val="en-GB"/>
        </w:rPr>
        <w:t>domestic</w:t>
      </w:r>
      <w:r w:rsidR="00F301D2" w:rsidRPr="00767700">
        <w:rPr>
          <w:rFonts w:ascii="Times New Roman" w:eastAsia="Times New Roman" w:hAnsi="Times New Roman" w:cs="Times New Roman"/>
          <w:noProof/>
          <w:lang w:val="en-GB"/>
        </w:rPr>
        <w:t xml:space="preserve"> Islamic banks of Malaysia discovered i</w:t>
      </w:r>
      <w:r w:rsidR="00C53504">
        <w:rPr>
          <w:rFonts w:ascii="Times New Roman" w:eastAsia="Times New Roman" w:hAnsi="Times New Roman" w:cs="Times New Roman"/>
          <w:noProof/>
          <w:lang w:val="en-GB"/>
        </w:rPr>
        <w:t>nsignificant</w:t>
      </w:r>
      <w:r w:rsidR="00F301D2" w:rsidRPr="00767700">
        <w:rPr>
          <w:rFonts w:ascii="Times New Roman" w:eastAsia="Times New Roman" w:hAnsi="Times New Roman" w:cs="Times New Roman"/>
          <w:noProof/>
          <w:lang w:val="en-GB"/>
        </w:rPr>
        <w:t xml:space="preserve"> on the </w:t>
      </w:r>
      <w:r w:rsidR="00142709" w:rsidRPr="00767700">
        <w:rPr>
          <w:rFonts w:ascii="Times New Roman" w:eastAsia="Times New Roman" w:hAnsi="Times New Roman" w:cs="Times New Roman"/>
          <w:noProof/>
          <w:lang w:val="en-GB"/>
        </w:rPr>
        <w:t>safe zone, due t</w:t>
      </w:r>
      <w:r w:rsidR="006E7869" w:rsidRPr="00767700">
        <w:rPr>
          <w:rFonts w:ascii="Times New Roman" w:eastAsia="Times New Roman" w:hAnsi="Times New Roman" w:cs="Times New Roman"/>
          <w:noProof/>
          <w:lang w:val="en-GB"/>
        </w:rPr>
        <w:t xml:space="preserve">o </w:t>
      </w:r>
      <w:r w:rsidR="007B21C6">
        <w:rPr>
          <w:rFonts w:ascii="Times New Roman" w:eastAsia="Times New Roman" w:hAnsi="Times New Roman" w:cs="Times New Roman"/>
          <w:noProof/>
          <w:lang w:val="en-GB"/>
        </w:rPr>
        <w:t xml:space="preserve">its </w:t>
      </w:r>
      <w:r w:rsidR="006E7869" w:rsidRPr="00767700">
        <w:rPr>
          <w:rFonts w:ascii="Times New Roman" w:eastAsia="Times New Roman" w:hAnsi="Times New Roman" w:cs="Times New Roman"/>
          <w:noProof/>
          <w:lang w:val="en-GB"/>
        </w:rPr>
        <w:t>insignificant P-value.</w:t>
      </w:r>
    </w:p>
    <w:tbl>
      <w:tblPr>
        <w:tblStyle w:val="ListTable6Colorful2"/>
        <w:tblpPr w:leftFromText="180" w:rightFromText="180" w:vertAnchor="text" w:horzAnchor="margin" w:tblpXSpec="center" w:tblpY="372"/>
        <w:tblW w:w="8644" w:type="dxa"/>
        <w:tblLook w:val="04A0" w:firstRow="1" w:lastRow="0" w:firstColumn="1" w:lastColumn="0" w:noHBand="0" w:noVBand="1"/>
      </w:tblPr>
      <w:tblGrid>
        <w:gridCol w:w="2229"/>
        <w:gridCol w:w="1132"/>
        <w:gridCol w:w="1409"/>
        <w:gridCol w:w="1453"/>
        <w:gridCol w:w="1300"/>
        <w:gridCol w:w="1121"/>
      </w:tblGrid>
      <w:tr w:rsidR="00EE05C4" w:rsidRPr="004F6C2F" w:rsidTr="003C62F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229" w:type="dxa"/>
            <w:tcBorders>
              <w:bottom w:val="single" w:sz="4" w:space="0" w:color="auto"/>
            </w:tcBorders>
            <w:shd w:val="clear" w:color="auto" w:fill="D9D9D9" w:themeFill="background1" w:themeFillShade="D9"/>
          </w:tcPr>
          <w:p w:rsidR="00297D9A" w:rsidRPr="004F6C2F" w:rsidRDefault="00297D9A" w:rsidP="00EE05C4">
            <w:pPr>
              <w:rPr>
                <w:rFonts w:ascii="Times New Roman" w:hAnsi="Times New Roman" w:cs="Times New Roman"/>
                <w:sz w:val="20"/>
                <w:szCs w:val="20"/>
              </w:rPr>
            </w:pPr>
            <w:r w:rsidRPr="004F6C2F">
              <w:rPr>
                <w:rFonts w:ascii="Times New Roman" w:hAnsi="Times New Roman" w:cs="Times New Roman"/>
                <w:sz w:val="20"/>
                <w:szCs w:val="20"/>
              </w:rPr>
              <w:t>Banks</w:t>
            </w:r>
          </w:p>
        </w:tc>
        <w:tc>
          <w:tcPr>
            <w:tcW w:w="1132" w:type="dxa"/>
            <w:tcBorders>
              <w:bottom w:val="single" w:sz="4" w:space="0" w:color="auto"/>
            </w:tcBorders>
            <w:shd w:val="clear" w:color="auto" w:fill="D9D9D9" w:themeFill="background1" w:themeFillShade="D9"/>
          </w:tcPr>
          <w:p w:rsidR="00297D9A" w:rsidRPr="004F6C2F" w:rsidRDefault="00297D9A" w:rsidP="00EE0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Average</w:t>
            </w:r>
          </w:p>
          <w:p w:rsidR="00297D9A" w:rsidRPr="004F6C2F" w:rsidRDefault="00297D9A" w:rsidP="00EE0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Liquidity</w:t>
            </w:r>
          </w:p>
        </w:tc>
        <w:tc>
          <w:tcPr>
            <w:tcW w:w="1409" w:type="dxa"/>
            <w:tcBorders>
              <w:bottom w:val="single" w:sz="4" w:space="0" w:color="auto"/>
            </w:tcBorders>
            <w:shd w:val="clear" w:color="auto" w:fill="D9D9D9" w:themeFill="background1" w:themeFillShade="D9"/>
          </w:tcPr>
          <w:p w:rsidR="00297D9A" w:rsidRPr="004F6C2F" w:rsidRDefault="00297D9A" w:rsidP="00EE0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Average</w:t>
            </w:r>
          </w:p>
          <w:p w:rsidR="00297D9A" w:rsidRPr="004F6C2F" w:rsidRDefault="00297D9A" w:rsidP="00EE0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Profitability</w:t>
            </w:r>
          </w:p>
        </w:tc>
        <w:tc>
          <w:tcPr>
            <w:tcW w:w="1453" w:type="dxa"/>
            <w:tcBorders>
              <w:bottom w:val="single" w:sz="4" w:space="0" w:color="auto"/>
            </w:tcBorders>
            <w:shd w:val="clear" w:color="auto" w:fill="D9D9D9" w:themeFill="background1" w:themeFillShade="D9"/>
          </w:tcPr>
          <w:p w:rsidR="00297D9A" w:rsidRPr="004F6C2F" w:rsidRDefault="00297D9A" w:rsidP="00EE0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Average</w:t>
            </w:r>
          </w:p>
          <w:p w:rsidR="00297D9A" w:rsidRPr="004F6C2F" w:rsidRDefault="00297D9A" w:rsidP="00EE0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Productivity</w:t>
            </w:r>
          </w:p>
        </w:tc>
        <w:tc>
          <w:tcPr>
            <w:tcW w:w="1300" w:type="dxa"/>
            <w:tcBorders>
              <w:bottom w:val="single" w:sz="4" w:space="0" w:color="auto"/>
            </w:tcBorders>
            <w:shd w:val="clear" w:color="auto" w:fill="D9D9D9" w:themeFill="background1" w:themeFillShade="D9"/>
          </w:tcPr>
          <w:p w:rsidR="00297D9A" w:rsidRPr="004F6C2F" w:rsidRDefault="00297D9A" w:rsidP="00EE0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Average</w:t>
            </w:r>
          </w:p>
          <w:p w:rsidR="00297D9A" w:rsidRPr="004F6C2F" w:rsidRDefault="00297D9A" w:rsidP="00EE0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Insolvency</w:t>
            </w:r>
          </w:p>
        </w:tc>
        <w:tc>
          <w:tcPr>
            <w:tcW w:w="1119" w:type="dxa"/>
            <w:tcBorders>
              <w:bottom w:val="single" w:sz="4" w:space="0" w:color="auto"/>
            </w:tcBorders>
            <w:shd w:val="clear" w:color="auto" w:fill="D9D9D9" w:themeFill="background1" w:themeFillShade="D9"/>
          </w:tcPr>
          <w:p w:rsidR="00297D9A" w:rsidRPr="004F6C2F" w:rsidRDefault="00297D9A" w:rsidP="00EE05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Z-Score</w:t>
            </w:r>
          </w:p>
        </w:tc>
      </w:tr>
      <w:tr w:rsidR="00297D9A" w:rsidRPr="004F6C2F" w:rsidTr="004F6C2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644" w:type="dxa"/>
            <w:gridSpan w:val="6"/>
            <w:tcBorders>
              <w:top w:val="single" w:sz="4" w:space="0" w:color="auto"/>
              <w:bottom w:val="single" w:sz="4" w:space="0" w:color="auto"/>
            </w:tcBorders>
            <w:shd w:val="clear" w:color="auto" w:fill="auto"/>
          </w:tcPr>
          <w:p w:rsidR="00297D9A" w:rsidRPr="004F6C2F" w:rsidRDefault="00297D9A" w:rsidP="00EE05C4">
            <w:pPr>
              <w:jc w:val="center"/>
              <w:rPr>
                <w:rFonts w:ascii="Times New Roman" w:hAnsi="Times New Roman" w:cs="Times New Roman"/>
                <w:sz w:val="20"/>
                <w:szCs w:val="20"/>
              </w:rPr>
            </w:pPr>
            <w:r w:rsidRPr="004F6C2F">
              <w:rPr>
                <w:rFonts w:ascii="Times New Roman" w:hAnsi="Times New Roman" w:cs="Times New Roman"/>
                <w:sz w:val="20"/>
                <w:szCs w:val="20"/>
              </w:rPr>
              <w:t>Domestic Islamic banks</w:t>
            </w:r>
          </w:p>
        </w:tc>
      </w:tr>
      <w:tr w:rsidR="00EE05C4" w:rsidRPr="004F6C2F" w:rsidTr="00C95073">
        <w:trPr>
          <w:trHeight w:val="219"/>
        </w:trPr>
        <w:tc>
          <w:tcPr>
            <w:cnfStyle w:val="001000000000" w:firstRow="0" w:lastRow="0" w:firstColumn="1" w:lastColumn="0" w:oddVBand="0" w:evenVBand="0" w:oddHBand="0" w:evenHBand="0" w:firstRowFirstColumn="0" w:firstRowLastColumn="0" w:lastRowFirstColumn="0" w:lastRowLastColumn="0"/>
            <w:tcW w:w="2229" w:type="dxa"/>
            <w:tcBorders>
              <w:top w:val="single" w:sz="4" w:space="0" w:color="auto"/>
            </w:tcBorders>
            <w:shd w:val="clear" w:color="auto" w:fill="auto"/>
          </w:tcPr>
          <w:p w:rsidR="00297D9A" w:rsidRPr="004F6C2F" w:rsidRDefault="00297D9A" w:rsidP="00EE05C4">
            <w:pPr>
              <w:rPr>
                <w:rFonts w:ascii="Times New Roman" w:hAnsi="Times New Roman" w:cs="Times New Roman"/>
                <w:b w:val="0"/>
                <w:sz w:val="20"/>
                <w:szCs w:val="20"/>
              </w:rPr>
            </w:pPr>
            <w:r w:rsidRPr="004F6C2F">
              <w:rPr>
                <w:rFonts w:ascii="Times New Roman" w:hAnsi="Times New Roman" w:cs="Times New Roman"/>
                <w:b w:val="0"/>
                <w:sz w:val="20"/>
                <w:szCs w:val="20"/>
              </w:rPr>
              <w:t>Alliance Islamic bank</w:t>
            </w:r>
          </w:p>
        </w:tc>
        <w:tc>
          <w:tcPr>
            <w:tcW w:w="1132" w:type="dxa"/>
            <w:tcBorders>
              <w:top w:val="single" w:sz="4" w:space="0" w:color="auto"/>
            </w:tcBorders>
            <w:shd w:val="clear" w:color="auto" w:fill="auto"/>
          </w:tcPr>
          <w:p w:rsidR="00297D9A"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0.54</w:t>
            </w:r>
          </w:p>
        </w:tc>
        <w:tc>
          <w:tcPr>
            <w:tcW w:w="1409" w:type="dxa"/>
            <w:tcBorders>
              <w:top w:val="single" w:sz="4" w:space="0" w:color="auto"/>
            </w:tcBorders>
            <w:shd w:val="clear" w:color="auto" w:fill="auto"/>
          </w:tcPr>
          <w:p w:rsidR="00297D9A"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0.04</w:t>
            </w:r>
          </w:p>
        </w:tc>
        <w:tc>
          <w:tcPr>
            <w:tcW w:w="1453" w:type="dxa"/>
            <w:tcBorders>
              <w:top w:val="single" w:sz="4" w:space="0" w:color="auto"/>
            </w:tcBorders>
            <w:shd w:val="clear" w:color="auto" w:fill="auto"/>
          </w:tcPr>
          <w:p w:rsidR="00297D9A"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0.10</w:t>
            </w:r>
          </w:p>
        </w:tc>
        <w:tc>
          <w:tcPr>
            <w:tcW w:w="1300" w:type="dxa"/>
            <w:tcBorders>
              <w:top w:val="single" w:sz="4" w:space="0" w:color="auto"/>
            </w:tcBorders>
            <w:shd w:val="clear" w:color="auto" w:fill="auto"/>
          </w:tcPr>
          <w:p w:rsidR="00297D9A"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0.10</w:t>
            </w:r>
          </w:p>
        </w:tc>
        <w:tc>
          <w:tcPr>
            <w:tcW w:w="1119" w:type="dxa"/>
            <w:tcBorders>
              <w:top w:val="single" w:sz="4" w:space="0" w:color="auto"/>
            </w:tcBorders>
            <w:shd w:val="clear" w:color="auto" w:fill="auto"/>
          </w:tcPr>
          <w:p w:rsidR="00297D9A"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4F6C2F">
              <w:rPr>
                <w:rFonts w:ascii="Times New Roman" w:hAnsi="Times New Roman" w:cs="Times New Roman"/>
                <w:sz w:val="20"/>
                <w:szCs w:val="20"/>
              </w:rPr>
              <w:t>0.78</w:t>
            </w:r>
          </w:p>
        </w:tc>
      </w:tr>
      <w:tr w:rsidR="00EE05C4" w:rsidRPr="004F6C2F" w:rsidTr="00C9507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229" w:type="dxa"/>
            <w:shd w:val="clear" w:color="auto" w:fill="auto"/>
          </w:tcPr>
          <w:p w:rsidR="00297D9A" w:rsidRPr="004F6C2F" w:rsidRDefault="00297D9A" w:rsidP="00EE05C4">
            <w:pPr>
              <w:rPr>
                <w:rFonts w:ascii="Times New Roman" w:hAnsi="Times New Roman" w:cs="Times New Roman"/>
                <w:b w:val="0"/>
                <w:sz w:val="20"/>
                <w:szCs w:val="20"/>
              </w:rPr>
            </w:pPr>
            <w:r w:rsidRPr="004F6C2F">
              <w:rPr>
                <w:rFonts w:ascii="Times New Roman" w:hAnsi="Times New Roman" w:cs="Times New Roman"/>
                <w:b w:val="0"/>
                <w:sz w:val="20"/>
                <w:szCs w:val="20"/>
              </w:rPr>
              <w:t>CIMB Bank</w:t>
            </w:r>
          </w:p>
        </w:tc>
        <w:tc>
          <w:tcPr>
            <w:tcW w:w="1132"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0.14</w:t>
            </w:r>
          </w:p>
        </w:tc>
        <w:tc>
          <w:tcPr>
            <w:tcW w:w="1409"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0.28</w:t>
            </w:r>
          </w:p>
        </w:tc>
        <w:tc>
          <w:tcPr>
            <w:tcW w:w="1453"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0.59</w:t>
            </w:r>
          </w:p>
        </w:tc>
        <w:tc>
          <w:tcPr>
            <w:tcW w:w="1300"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2.97</w:t>
            </w:r>
          </w:p>
        </w:tc>
        <w:tc>
          <w:tcPr>
            <w:tcW w:w="1119"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3.98</w:t>
            </w:r>
          </w:p>
        </w:tc>
      </w:tr>
      <w:tr w:rsidR="00EE05C4" w:rsidRPr="004F6C2F" w:rsidTr="00C95073">
        <w:trPr>
          <w:trHeight w:val="233"/>
        </w:trPr>
        <w:tc>
          <w:tcPr>
            <w:cnfStyle w:val="001000000000" w:firstRow="0" w:lastRow="0" w:firstColumn="1" w:lastColumn="0" w:oddVBand="0" w:evenVBand="0" w:oddHBand="0" w:evenHBand="0" w:firstRowFirstColumn="0" w:firstRowLastColumn="0" w:lastRowFirstColumn="0" w:lastRowLastColumn="0"/>
            <w:tcW w:w="2229" w:type="dxa"/>
            <w:shd w:val="clear" w:color="auto" w:fill="auto"/>
          </w:tcPr>
          <w:p w:rsidR="00297D9A" w:rsidRPr="004F6C2F" w:rsidRDefault="00297D9A" w:rsidP="00EE05C4">
            <w:pPr>
              <w:rPr>
                <w:rFonts w:ascii="Times New Roman" w:hAnsi="Times New Roman" w:cs="Times New Roman"/>
                <w:b w:val="0"/>
                <w:sz w:val="20"/>
                <w:szCs w:val="20"/>
              </w:rPr>
            </w:pPr>
            <w:r w:rsidRPr="004F6C2F">
              <w:rPr>
                <w:rFonts w:ascii="Times New Roman" w:hAnsi="Times New Roman" w:cs="Times New Roman"/>
                <w:b w:val="0"/>
                <w:sz w:val="20"/>
                <w:szCs w:val="20"/>
              </w:rPr>
              <w:t>Hong Leong Islamic</w:t>
            </w:r>
          </w:p>
        </w:tc>
        <w:tc>
          <w:tcPr>
            <w:tcW w:w="1132"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0.61</w:t>
            </w:r>
          </w:p>
        </w:tc>
        <w:tc>
          <w:tcPr>
            <w:tcW w:w="1409"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0.04</w:t>
            </w:r>
          </w:p>
        </w:tc>
        <w:tc>
          <w:tcPr>
            <w:tcW w:w="1453"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0.07</w:t>
            </w:r>
          </w:p>
        </w:tc>
        <w:tc>
          <w:tcPr>
            <w:tcW w:w="1300"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0.08</w:t>
            </w:r>
          </w:p>
        </w:tc>
        <w:tc>
          <w:tcPr>
            <w:tcW w:w="1119"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0.81</w:t>
            </w:r>
          </w:p>
        </w:tc>
      </w:tr>
      <w:tr w:rsidR="00EE05C4" w:rsidRPr="004F6C2F" w:rsidTr="00C9507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229" w:type="dxa"/>
            <w:shd w:val="clear" w:color="auto" w:fill="auto"/>
          </w:tcPr>
          <w:p w:rsidR="00297D9A" w:rsidRPr="004F6C2F" w:rsidRDefault="00297D9A" w:rsidP="00EE05C4">
            <w:pPr>
              <w:rPr>
                <w:rFonts w:ascii="Times New Roman" w:hAnsi="Times New Roman" w:cs="Times New Roman"/>
                <w:b w:val="0"/>
                <w:sz w:val="20"/>
                <w:szCs w:val="20"/>
              </w:rPr>
            </w:pPr>
            <w:r w:rsidRPr="004F6C2F">
              <w:rPr>
                <w:rFonts w:ascii="Times New Roman" w:hAnsi="Times New Roman" w:cs="Times New Roman"/>
                <w:b w:val="0"/>
                <w:sz w:val="20"/>
                <w:szCs w:val="20"/>
              </w:rPr>
              <w:t>Public Islamic Bank</w:t>
            </w:r>
          </w:p>
        </w:tc>
        <w:tc>
          <w:tcPr>
            <w:tcW w:w="1132"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0.37</w:t>
            </w:r>
          </w:p>
        </w:tc>
        <w:tc>
          <w:tcPr>
            <w:tcW w:w="1409"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0.03</w:t>
            </w:r>
          </w:p>
        </w:tc>
        <w:tc>
          <w:tcPr>
            <w:tcW w:w="1453"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0.13</w:t>
            </w:r>
          </w:p>
        </w:tc>
        <w:tc>
          <w:tcPr>
            <w:tcW w:w="1300"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0.08</w:t>
            </w:r>
          </w:p>
        </w:tc>
        <w:tc>
          <w:tcPr>
            <w:tcW w:w="1119"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0.61</w:t>
            </w:r>
          </w:p>
        </w:tc>
      </w:tr>
      <w:tr w:rsidR="00EE05C4" w:rsidRPr="004F6C2F" w:rsidTr="00C95073">
        <w:trPr>
          <w:trHeight w:val="233"/>
        </w:trPr>
        <w:tc>
          <w:tcPr>
            <w:cnfStyle w:val="001000000000" w:firstRow="0" w:lastRow="0" w:firstColumn="1" w:lastColumn="0" w:oddVBand="0" w:evenVBand="0" w:oddHBand="0" w:evenHBand="0" w:firstRowFirstColumn="0" w:firstRowLastColumn="0" w:lastRowFirstColumn="0" w:lastRowLastColumn="0"/>
            <w:tcW w:w="2229" w:type="dxa"/>
            <w:tcBorders>
              <w:bottom w:val="single" w:sz="4" w:space="0" w:color="auto"/>
            </w:tcBorders>
            <w:shd w:val="clear" w:color="auto" w:fill="auto"/>
          </w:tcPr>
          <w:p w:rsidR="00297D9A" w:rsidRPr="004F6C2F" w:rsidRDefault="00297D9A" w:rsidP="00EE05C4">
            <w:pPr>
              <w:rPr>
                <w:rFonts w:ascii="Times New Roman" w:hAnsi="Times New Roman" w:cs="Times New Roman"/>
                <w:sz w:val="20"/>
                <w:szCs w:val="20"/>
              </w:rPr>
            </w:pPr>
            <w:r w:rsidRPr="004F6C2F">
              <w:rPr>
                <w:rFonts w:ascii="Times New Roman" w:hAnsi="Times New Roman" w:cs="Times New Roman"/>
                <w:sz w:val="20"/>
                <w:szCs w:val="20"/>
              </w:rPr>
              <w:t>Average Ratio</w:t>
            </w:r>
          </w:p>
        </w:tc>
        <w:tc>
          <w:tcPr>
            <w:tcW w:w="1132" w:type="dxa"/>
            <w:tcBorders>
              <w:top w:val="nil"/>
              <w:left w:val="nil"/>
              <w:bottom w:val="nil"/>
              <w:right w:val="nil"/>
            </w:tcBorders>
            <w:shd w:val="clear" w:color="auto" w:fill="auto"/>
            <w:vAlign w:val="bottom"/>
          </w:tcPr>
          <w:p w:rsidR="00EE05C4"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F6C2F">
              <w:rPr>
                <w:rFonts w:ascii="Times New Roman" w:hAnsi="Times New Roman" w:cs="Times New Roman"/>
                <w:b/>
                <w:color w:val="000000"/>
                <w:sz w:val="20"/>
                <w:szCs w:val="20"/>
              </w:rPr>
              <w:t>0.41</w:t>
            </w:r>
          </w:p>
        </w:tc>
        <w:tc>
          <w:tcPr>
            <w:tcW w:w="1409" w:type="dxa"/>
            <w:tcBorders>
              <w:top w:val="nil"/>
              <w:left w:val="nil"/>
              <w:bottom w:val="nil"/>
              <w:right w:val="nil"/>
            </w:tcBorders>
            <w:shd w:val="clear" w:color="auto" w:fill="auto"/>
            <w:vAlign w:val="bottom"/>
          </w:tcPr>
          <w:p w:rsidR="00EE05C4"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F6C2F">
              <w:rPr>
                <w:rFonts w:ascii="Times New Roman" w:hAnsi="Times New Roman" w:cs="Times New Roman"/>
                <w:b/>
                <w:color w:val="000000"/>
                <w:sz w:val="20"/>
                <w:szCs w:val="20"/>
              </w:rPr>
              <w:t>0.09</w:t>
            </w:r>
          </w:p>
        </w:tc>
        <w:tc>
          <w:tcPr>
            <w:tcW w:w="1453" w:type="dxa"/>
            <w:tcBorders>
              <w:top w:val="nil"/>
              <w:left w:val="nil"/>
              <w:bottom w:val="nil"/>
              <w:right w:val="nil"/>
            </w:tcBorders>
            <w:shd w:val="clear" w:color="auto" w:fill="auto"/>
            <w:vAlign w:val="bottom"/>
          </w:tcPr>
          <w:p w:rsidR="00EE05C4"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F6C2F">
              <w:rPr>
                <w:rFonts w:ascii="Times New Roman" w:hAnsi="Times New Roman" w:cs="Times New Roman"/>
                <w:b/>
                <w:color w:val="000000"/>
                <w:sz w:val="20"/>
                <w:szCs w:val="20"/>
              </w:rPr>
              <w:t>0.22</w:t>
            </w:r>
          </w:p>
        </w:tc>
        <w:tc>
          <w:tcPr>
            <w:tcW w:w="1300" w:type="dxa"/>
            <w:tcBorders>
              <w:top w:val="nil"/>
              <w:left w:val="nil"/>
              <w:bottom w:val="nil"/>
              <w:right w:val="nil"/>
            </w:tcBorders>
            <w:shd w:val="clear" w:color="auto" w:fill="auto"/>
            <w:vAlign w:val="bottom"/>
          </w:tcPr>
          <w:p w:rsidR="00EE05C4"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F6C2F">
              <w:rPr>
                <w:rFonts w:ascii="Times New Roman" w:hAnsi="Times New Roman" w:cs="Times New Roman"/>
                <w:b/>
                <w:color w:val="000000"/>
                <w:sz w:val="20"/>
                <w:szCs w:val="20"/>
              </w:rPr>
              <w:t>0.80</w:t>
            </w:r>
          </w:p>
        </w:tc>
        <w:tc>
          <w:tcPr>
            <w:tcW w:w="1119" w:type="dxa"/>
            <w:tcBorders>
              <w:top w:val="nil"/>
              <w:left w:val="nil"/>
              <w:bottom w:val="nil"/>
              <w:right w:val="nil"/>
            </w:tcBorders>
            <w:shd w:val="clear" w:color="auto" w:fill="auto"/>
            <w:vAlign w:val="bottom"/>
          </w:tcPr>
          <w:p w:rsidR="00EE05C4"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F6C2F">
              <w:rPr>
                <w:rFonts w:ascii="Times New Roman" w:hAnsi="Times New Roman" w:cs="Times New Roman"/>
                <w:b/>
                <w:color w:val="000000"/>
                <w:sz w:val="20"/>
                <w:szCs w:val="20"/>
              </w:rPr>
              <w:t>1.54</w:t>
            </w:r>
          </w:p>
        </w:tc>
      </w:tr>
      <w:tr w:rsidR="00297D9A" w:rsidRPr="004F6C2F" w:rsidTr="004F6C2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644" w:type="dxa"/>
            <w:gridSpan w:val="6"/>
            <w:tcBorders>
              <w:top w:val="single" w:sz="4" w:space="0" w:color="auto"/>
              <w:bottom w:val="single" w:sz="4" w:space="0" w:color="auto"/>
            </w:tcBorders>
            <w:shd w:val="clear" w:color="auto" w:fill="auto"/>
          </w:tcPr>
          <w:p w:rsidR="00297D9A" w:rsidRPr="004F6C2F" w:rsidRDefault="00297D9A" w:rsidP="00EE05C4">
            <w:pPr>
              <w:jc w:val="center"/>
              <w:rPr>
                <w:rFonts w:ascii="Times New Roman" w:hAnsi="Times New Roman" w:cs="Times New Roman"/>
                <w:sz w:val="20"/>
                <w:szCs w:val="20"/>
              </w:rPr>
            </w:pPr>
            <w:r w:rsidRPr="004F6C2F">
              <w:rPr>
                <w:rFonts w:ascii="Times New Roman" w:hAnsi="Times New Roman" w:cs="Times New Roman"/>
                <w:sz w:val="20"/>
                <w:szCs w:val="20"/>
              </w:rPr>
              <w:t>Foreign Islamic banks</w:t>
            </w:r>
          </w:p>
        </w:tc>
      </w:tr>
      <w:tr w:rsidR="00EE05C4" w:rsidRPr="004F6C2F" w:rsidTr="00C95073">
        <w:trPr>
          <w:trHeight w:val="219"/>
        </w:trPr>
        <w:tc>
          <w:tcPr>
            <w:cnfStyle w:val="001000000000" w:firstRow="0" w:lastRow="0" w:firstColumn="1" w:lastColumn="0" w:oddVBand="0" w:evenVBand="0" w:oddHBand="0" w:evenHBand="0" w:firstRowFirstColumn="0" w:firstRowLastColumn="0" w:lastRowFirstColumn="0" w:lastRowLastColumn="0"/>
            <w:tcW w:w="2229" w:type="dxa"/>
            <w:tcBorders>
              <w:top w:val="single" w:sz="4" w:space="0" w:color="auto"/>
            </w:tcBorders>
            <w:shd w:val="clear" w:color="auto" w:fill="auto"/>
          </w:tcPr>
          <w:p w:rsidR="00297D9A" w:rsidRPr="004F6C2F" w:rsidRDefault="00297D9A" w:rsidP="00EE05C4">
            <w:pPr>
              <w:rPr>
                <w:rFonts w:ascii="Times New Roman" w:hAnsi="Times New Roman" w:cs="Times New Roman"/>
                <w:b w:val="0"/>
                <w:sz w:val="20"/>
                <w:szCs w:val="20"/>
              </w:rPr>
            </w:pPr>
            <w:r w:rsidRPr="004F6C2F">
              <w:rPr>
                <w:rFonts w:ascii="Times New Roman" w:hAnsi="Times New Roman" w:cs="Times New Roman"/>
                <w:b w:val="0"/>
                <w:sz w:val="20"/>
                <w:szCs w:val="20"/>
              </w:rPr>
              <w:t>HSBC Ammnah</w:t>
            </w:r>
          </w:p>
        </w:tc>
        <w:tc>
          <w:tcPr>
            <w:tcW w:w="1132" w:type="dxa"/>
            <w:tcBorders>
              <w:top w:val="single" w:sz="4" w:space="0" w:color="auto"/>
            </w:tcBorders>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0.53</w:t>
            </w:r>
          </w:p>
        </w:tc>
        <w:tc>
          <w:tcPr>
            <w:tcW w:w="1409" w:type="dxa"/>
            <w:tcBorders>
              <w:top w:val="single" w:sz="4" w:space="0" w:color="auto"/>
            </w:tcBorders>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0.06</w:t>
            </w:r>
          </w:p>
        </w:tc>
        <w:tc>
          <w:tcPr>
            <w:tcW w:w="1453" w:type="dxa"/>
            <w:tcBorders>
              <w:top w:val="single" w:sz="4" w:space="0" w:color="auto"/>
            </w:tcBorders>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0.08</w:t>
            </w:r>
          </w:p>
        </w:tc>
        <w:tc>
          <w:tcPr>
            <w:tcW w:w="1300" w:type="dxa"/>
            <w:tcBorders>
              <w:top w:val="single" w:sz="4" w:space="0" w:color="auto"/>
            </w:tcBorders>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0.12</w:t>
            </w:r>
          </w:p>
        </w:tc>
        <w:tc>
          <w:tcPr>
            <w:tcW w:w="1119" w:type="dxa"/>
            <w:tcBorders>
              <w:top w:val="single" w:sz="4" w:space="0" w:color="auto"/>
            </w:tcBorders>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0.79</w:t>
            </w:r>
          </w:p>
        </w:tc>
      </w:tr>
      <w:tr w:rsidR="00EE05C4" w:rsidRPr="004F6C2F" w:rsidTr="00C9507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229" w:type="dxa"/>
            <w:shd w:val="clear" w:color="auto" w:fill="auto"/>
          </w:tcPr>
          <w:p w:rsidR="00297D9A" w:rsidRPr="004F6C2F" w:rsidRDefault="00297D9A" w:rsidP="00EE05C4">
            <w:pPr>
              <w:rPr>
                <w:rFonts w:ascii="Times New Roman" w:hAnsi="Times New Roman" w:cs="Times New Roman"/>
                <w:b w:val="0"/>
                <w:sz w:val="20"/>
                <w:szCs w:val="20"/>
              </w:rPr>
            </w:pPr>
            <w:r w:rsidRPr="004F6C2F">
              <w:rPr>
                <w:rFonts w:ascii="Times New Roman" w:hAnsi="Times New Roman" w:cs="Times New Roman"/>
                <w:b w:val="0"/>
                <w:sz w:val="20"/>
                <w:szCs w:val="20"/>
              </w:rPr>
              <w:t>KFH Malaysia Berhad</w:t>
            </w:r>
          </w:p>
        </w:tc>
        <w:tc>
          <w:tcPr>
            <w:tcW w:w="1132"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0.96</w:t>
            </w:r>
          </w:p>
        </w:tc>
        <w:tc>
          <w:tcPr>
            <w:tcW w:w="1409"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-0.12</w:t>
            </w:r>
          </w:p>
        </w:tc>
        <w:tc>
          <w:tcPr>
            <w:tcW w:w="1453"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0.11</w:t>
            </w:r>
          </w:p>
        </w:tc>
        <w:tc>
          <w:tcPr>
            <w:tcW w:w="1300"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0.22</w:t>
            </w:r>
          </w:p>
        </w:tc>
        <w:tc>
          <w:tcPr>
            <w:tcW w:w="1119"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1.17</w:t>
            </w:r>
          </w:p>
        </w:tc>
      </w:tr>
      <w:tr w:rsidR="00EE05C4" w:rsidRPr="004F6C2F" w:rsidTr="00C95073">
        <w:trPr>
          <w:trHeight w:val="233"/>
        </w:trPr>
        <w:tc>
          <w:tcPr>
            <w:cnfStyle w:val="001000000000" w:firstRow="0" w:lastRow="0" w:firstColumn="1" w:lastColumn="0" w:oddVBand="0" w:evenVBand="0" w:oddHBand="0" w:evenHBand="0" w:firstRowFirstColumn="0" w:firstRowLastColumn="0" w:lastRowFirstColumn="0" w:lastRowLastColumn="0"/>
            <w:tcW w:w="2229" w:type="dxa"/>
            <w:shd w:val="clear" w:color="auto" w:fill="auto"/>
          </w:tcPr>
          <w:p w:rsidR="00297D9A" w:rsidRPr="004F6C2F" w:rsidRDefault="00297D9A" w:rsidP="00EE05C4">
            <w:pPr>
              <w:rPr>
                <w:rFonts w:ascii="Times New Roman" w:hAnsi="Times New Roman" w:cs="Times New Roman"/>
                <w:b w:val="0"/>
                <w:sz w:val="20"/>
                <w:szCs w:val="20"/>
              </w:rPr>
            </w:pPr>
            <w:r w:rsidRPr="004F6C2F">
              <w:rPr>
                <w:rFonts w:ascii="Times New Roman" w:hAnsi="Times New Roman" w:cs="Times New Roman"/>
                <w:b w:val="0"/>
                <w:sz w:val="20"/>
                <w:szCs w:val="20"/>
              </w:rPr>
              <w:t>OCBC Al-Amin</w:t>
            </w:r>
          </w:p>
        </w:tc>
        <w:tc>
          <w:tcPr>
            <w:tcW w:w="1132"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1.79</w:t>
            </w:r>
          </w:p>
        </w:tc>
        <w:tc>
          <w:tcPr>
            <w:tcW w:w="1409"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0.03</w:t>
            </w:r>
          </w:p>
        </w:tc>
        <w:tc>
          <w:tcPr>
            <w:tcW w:w="1453"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0.05</w:t>
            </w:r>
          </w:p>
        </w:tc>
        <w:tc>
          <w:tcPr>
            <w:tcW w:w="1300"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0.07</w:t>
            </w:r>
          </w:p>
        </w:tc>
        <w:tc>
          <w:tcPr>
            <w:tcW w:w="1119"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1.94</w:t>
            </w:r>
          </w:p>
        </w:tc>
      </w:tr>
      <w:tr w:rsidR="00EE05C4" w:rsidRPr="004F6C2F" w:rsidTr="00C9507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229" w:type="dxa"/>
            <w:shd w:val="clear" w:color="auto" w:fill="auto"/>
          </w:tcPr>
          <w:p w:rsidR="00297D9A" w:rsidRPr="004F6C2F" w:rsidRDefault="00297D9A" w:rsidP="00EE05C4">
            <w:pPr>
              <w:rPr>
                <w:rFonts w:ascii="Times New Roman" w:hAnsi="Times New Roman" w:cs="Times New Roman"/>
                <w:b w:val="0"/>
                <w:sz w:val="20"/>
                <w:szCs w:val="20"/>
              </w:rPr>
            </w:pPr>
            <w:r w:rsidRPr="004F6C2F">
              <w:rPr>
                <w:rFonts w:ascii="Times New Roman" w:hAnsi="Times New Roman" w:cs="Times New Roman"/>
                <w:b w:val="0"/>
                <w:sz w:val="20"/>
                <w:szCs w:val="20"/>
              </w:rPr>
              <w:t>Asian Finance Bank</w:t>
            </w:r>
          </w:p>
        </w:tc>
        <w:tc>
          <w:tcPr>
            <w:tcW w:w="1132"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3.10</w:t>
            </w:r>
          </w:p>
        </w:tc>
        <w:tc>
          <w:tcPr>
            <w:tcW w:w="1409"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-0.06</w:t>
            </w:r>
          </w:p>
        </w:tc>
        <w:tc>
          <w:tcPr>
            <w:tcW w:w="1453"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-0.02</w:t>
            </w:r>
          </w:p>
        </w:tc>
        <w:tc>
          <w:tcPr>
            <w:tcW w:w="1300"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0.22</w:t>
            </w:r>
          </w:p>
        </w:tc>
        <w:tc>
          <w:tcPr>
            <w:tcW w:w="1119" w:type="dxa"/>
            <w:shd w:val="clear" w:color="auto" w:fill="auto"/>
          </w:tcPr>
          <w:p w:rsidR="00297D9A" w:rsidRPr="004F6C2F" w:rsidRDefault="00297D9A" w:rsidP="00EE05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6C2F">
              <w:rPr>
                <w:rFonts w:ascii="Times New Roman" w:hAnsi="Times New Roman" w:cs="Times New Roman"/>
                <w:sz w:val="20"/>
                <w:szCs w:val="20"/>
              </w:rPr>
              <w:t>3.24</w:t>
            </w:r>
          </w:p>
        </w:tc>
      </w:tr>
      <w:tr w:rsidR="00EE05C4" w:rsidRPr="004F6C2F" w:rsidTr="00C95073">
        <w:trPr>
          <w:trHeight w:val="219"/>
        </w:trPr>
        <w:tc>
          <w:tcPr>
            <w:cnfStyle w:val="001000000000" w:firstRow="0" w:lastRow="0" w:firstColumn="1" w:lastColumn="0" w:oddVBand="0" w:evenVBand="0" w:oddHBand="0" w:evenHBand="0" w:firstRowFirstColumn="0" w:firstRowLastColumn="0" w:lastRowFirstColumn="0" w:lastRowLastColumn="0"/>
            <w:tcW w:w="2229" w:type="dxa"/>
            <w:shd w:val="clear" w:color="auto" w:fill="auto"/>
          </w:tcPr>
          <w:p w:rsidR="00297D9A" w:rsidRPr="004F6C2F" w:rsidRDefault="00297D9A" w:rsidP="00EE05C4">
            <w:pPr>
              <w:rPr>
                <w:rFonts w:ascii="Times New Roman" w:hAnsi="Times New Roman" w:cs="Times New Roman"/>
                <w:sz w:val="20"/>
                <w:szCs w:val="20"/>
              </w:rPr>
            </w:pPr>
            <w:r w:rsidRPr="004F6C2F">
              <w:rPr>
                <w:rFonts w:ascii="Times New Roman" w:hAnsi="Times New Roman" w:cs="Times New Roman"/>
                <w:sz w:val="20"/>
                <w:szCs w:val="20"/>
              </w:rPr>
              <w:t>Average Ratio</w:t>
            </w:r>
          </w:p>
        </w:tc>
        <w:tc>
          <w:tcPr>
            <w:tcW w:w="1132"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6C2F">
              <w:rPr>
                <w:rFonts w:ascii="Times New Roman" w:hAnsi="Times New Roman" w:cs="Times New Roman"/>
                <w:b/>
                <w:sz w:val="20"/>
                <w:szCs w:val="20"/>
                <w:lang w:val="en-GB"/>
              </w:rPr>
              <w:t>1.59</w:t>
            </w:r>
          </w:p>
        </w:tc>
        <w:tc>
          <w:tcPr>
            <w:tcW w:w="1409"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6C2F">
              <w:rPr>
                <w:rFonts w:ascii="Times New Roman" w:hAnsi="Times New Roman" w:cs="Times New Roman"/>
                <w:b/>
                <w:sz w:val="20"/>
                <w:szCs w:val="20"/>
                <w:lang w:val="en-GB"/>
              </w:rPr>
              <w:t>-0.02</w:t>
            </w:r>
          </w:p>
        </w:tc>
        <w:tc>
          <w:tcPr>
            <w:tcW w:w="1453"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6C2F">
              <w:rPr>
                <w:rFonts w:ascii="Times New Roman" w:hAnsi="Times New Roman" w:cs="Times New Roman"/>
                <w:b/>
                <w:sz w:val="20"/>
                <w:szCs w:val="20"/>
                <w:lang w:val="en-GB"/>
              </w:rPr>
              <w:t>0.05</w:t>
            </w:r>
          </w:p>
        </w:tc>
        <w:tc>
          <w:tcPr>
            <w:tcW w:w="1300" w:type="dxa"/>
            <w:shd w:val="clear" w:color="auto" w:fill="auto"/>
          </w:tcPr>
          <w:p w:rsidR="00297D9A" w:rsidRPr="004F6C2F" w:rsidRDefault="00297D9A"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6C2F">
              <w:rPr>
                <w:rFonts w:ascii="Times New Roman" w:hAnsi="Times New Roman" w:cs="Times New Roman"/>
                <w:b/>
                <w:sz w:val="20"/>
                <w:szCs w:val="20"/>
                <w:lang w:val="en-GB"/>
              </w:rPr>
              <w:t>0.15</w:t>
            </w:r>
          </w:p>
        </w:tc>
        <w:tc>
          <w:tcPr>
            <w:tcW w:w="1119" w:type="dxa"/>
            <w:shd w:val="clear" w:color="auto" w:fill="auto"/>
          </w:tcPr>
          <w:p w:rsidR="00297D9A" w:rsidRPr="004F6C2F" w:rsidRDefault="00EE05C4" w:rsidP="00EE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F6C2F">
              <w:rPr>
                <w:rFonts w:ascii="Times New Roman" w:hAnsi="Times New Roman" w:cs="Times New Roman"/>
                <w:b/>
                <w:sz w:val="20"/>
                <w:szCs w:val="20"/>
                <w:lang w:val="en-GB"/>
              </w:rPr>
              <w:t>1.79</w:t>
            </w:r>
          </w:p>
        </w:tc>
      </w:tr>
    </w:tbl>
    <w:p w:rsidR="001A4BF6" w:rsidRPr="00767700" w:rsidRDefault="001C4433" w:rsidP="005A478D">
      <w:pPr>
        <w:spacing w:after="120" w:line="360" w:lineRule="auto"/>
        <w:jc w:val="both"/>
        <w:rPr>
          <w:rFonts w:ascii="Times New Roman" w:eastAsia="Times New Roman" w:hAnsi="Times New Roman" w:cs="Times New Roman"/>
          <w:b/>
          <w:noProof/>
          <w:lang w:val="en-GB"/>
        </w:rPr>
      </w:pPr>
      <w:r>
        <w:rPr>
          <w:rFonts w:ascii="Times New Roman" w:eastAsia="Times New Roman" w:hAnsi="Times New Roman" w:cs="Times New Roman"/>
          <w:b/>
          <w:noProof/>
          <w:lang w:val="en-GB"/>
        </w:rPr>
        <w:t>Table 8.</w:t>
      </w:r>
      <w:r w:rsidR="005A478D" w:rsidRPr="00767700">
        <w:rPr>
          <w:rFonts w:ascii="Times New Roman" w:eastAsia="Times New Roman" w:hAnsi="Times New Roman" w:cs="Times New Roman"/>
          <w:b/>
          <w:noProof/>
          <w:lang w:val="en-GB"/>
        </w:rPr>
        <w:t xml:space="preserve"> Specific Reasons for</w:t>
      </w:r>
      <w:r w:rsidR="003A62DD">
        <w:rPr>
          <w:rFonts w:ascii="Times New Roman" w:eastAsia="Times New Roman" w:hAnsi="Times New Roman" w:cs="Times New Roman"/>
          <w:b/>
          <w:noProof/>
          <w:lang w:val="en-GB"/>
        </w:rPr>
        <w:t xml:space="preserve"> D</w:t>
      </w:r>
      <w:r w:rsidR="008C1129" w:rsidRPr="00767700">
        <w:rPr>
          <w:rFonts w:ascii="Times New Roman" w:eastAsia="Times New Roman" w:hAnsi="Times New Roman" w:cs="Times New Roman"/>
          <w:b/>
          <w:noProof/>
          <w:lang w:val="en-GB"/>
        </w:rPr>
        <w:t xml:space="preserve">ifference in </w:t>
      </w:r>
      <w:r w:rsidR="002D5A54" w:rsidRPr="002D5A54">
        <w:rPr>
          <w:rFonts w:ascii="Times New Roman" w:eastAsia="Times New Roman" w:hAnsi="Times New Roman" w:cs="Times New Roman"/>
          <w:b/>
          <w:noProof/>
          <w:lang w:val="en-GB"/>
        </w:rPr>
        <w:t xml:space="preserve">Bankruptcy </w:t>
      </w:r>
      <w:r w:rsidR="008C1129" w:rsidRPr="00767700">
        <w:rPr>
          <w:rFonts w:ascii="Times New Roman" w:eastAsia="Times New Roman" w:hAnsi="Times New Roman" w:cs="Times New Roman"/>
          <w:b/>
          <w:noProof/>
          <w:lang w:val="en-GB"/>
        </w:rPr>
        <w:t>Rates</w:t>
      </w:r>
    </w:p>
    <w:p w:rsidR="008C1129" w:rsidRPr="00767700" w:rsidRDefault="008C1129" w:rsidP="008C1129">
      <w:pPr>
        <w:spacing w:after="0" w:line="360" w:lineRule="auto"/>
        <w:jc w:val="both"/>
        <w:rPr>
          <w:rFonts w:ascii="Times New Roman" w:eastAsia="Times New Roman" w:hAnsi="Times New Roman" w:cs="Times New Roman"/>
          <w:noProof/>
          <w:lang w:val="en-GB"/>
        </w:rPr>
      </w:pPr>
    </w:p>
    <w:p w:rsidR="004F6C2F" w:rsidRDefault="006F5A8C" w:rsidP="008C1129">
      <w:pPr>
        <w:spacing w:after="0" w:line="360" w:lineRule="auto"/>
        <w:jc w:val="both"/>
        <w:rPr>
          <w:rFonts w:ascii="Times New Roman" w:eastAsia="Times New Roman" w:hAnsi="Times New Roman" w:cs="Times New Roman"/>
          <w:noProof/>
          <w:lang w:val="en-GB"/>
        </w:rPr>
      </w:pPr>
      <w:r w:rsidRPr="006F5A8C">
        <w:rPr>
          <w:rFonts w:ascii="Times New Roman" w:eastAsia="Times New Roman" w:hAnsi="Times New Roman" w:cs="Times New Roman"/>
          <w:noProof/>
          <w:lang w:val="en-GB"/>
        </w:rPr>
        <w:t>The above Table 8 demonstrates the five year (2009-2013) average values of all the performance indicators which are used in Altman model for evaluating bankruptcy. In short, the results of Altman bankruptcy model are dependent on the values of all the performance indictors namely liquidity, profitability, productivity, and Insolvency.</w:t>
      </w:r>
      <w:r w:rsidR="006259B4">
        <w:rPr>
          <w:rFonts w:ascii="Times New Roman" w:eastAsia="Times New Roman" w:hAnsi="Times New Roman" w:cs="Times New Roman"/>
          <w:noProof/>
          <w:lang w:val="en-GB"/>
        </w:rPr>
        <w:t xml:space="preserve"> T</w:t>
      </w:r>
      <w:r w:rsidRPr="006F5A8C">
        <w:rPr>
          <w:rFonts w:ascii="Times New Roman" w:eastAsia="Times New Roman" w:hAnsi="Times New Roman" w:cs="Times New Roman"/>
          <w:noProof/>
          <w:lang w:val="en-GB"/>
        </w:rPr>
        <w:t xml:space="preserve">he main reason for the difference between the bankruptcy rates of domestic Islamic banks i.e. 75 percent and that of foreign Islamic banks with 40 percent is because of </w:t>
      </w:r>
      <w:r w:rsidR="006259B4">
        <w:rPr>
          <w:rFonts w:ascii="Times New Roman" w:eastAsia="Times New Roman" w:hAnsi="Times New Roman" w:cs="Times New Roman"/>
          <w:noProof/>
          <w:lang w:val="en-GB"/>
        </w:rPr>
        <w:t xml:space="preserve">the </w:t>
      </w:r>
      <w:r w:rsidRPr="006F5A8C">
        <w:rPr>
          <w:rFonts w:ascii="Times New Roman" w:eastAsia="Times New Roman" w:hAnsi="Times New Roman" w:cs="Times New Roman"/>
          <w:noProof/>
          <w:lang w:val="en-GB"/>
        </w:rPr>
        <w:t>difference in both countries liquidity. As the above Table 8 clearly demonstrates that the foreign Islamic banks of Malaysia are more liquid</w:t>
      </w:r>
      <w:r w:rsidR="00F81820">
        <w:rPr>
          <w:rFonts w:ascii="Times New Roman" w:eastAsia="Times New Roman" w:hAnsi="Times New Roman" w:cs="Times New Roman"/>
          <w:noProof/>
          <w:lang w:val="en-GB"/>
        </w:rPr>
        <w:t xml:space="preserve"> tha</w:t>
      </w:r>
      <w:r w:rsidRPr="006F5A8C">
        <w:rPr>
          <w:rFonts w:ascii="Times New Roman" w:eastAsia="Times New Roman" w:hAnsi="Times New Roman" w:cs="Times New Roman"/>
          <w:noProof/>
          <w:lang w:val="en-GB"/>
        </w:rPr>
        <w:t xml:space="preserve">n that of domestic Islamic banks. This high liquidity factor ultimately became the reason for low bankruptcy, and high sustainability for foreign Islamic banks as compared to the sample of domestic Islamic banks of Malaysia in the overall calculation process of Altman’s model. Furthermore, the results also revealed that, domestic Islamic banks are more productive and </w:t>
      </w:r>
      <w:r w:rsidR="00F81820">
        <w:rPr>
          <w:rFonts w:ascii="Times New Roman" w:eastAsia="Times New Roman" w:hAnsi="Times New Roman" w:cs="Times New Roman"/>
          <w:noProof/>
          <w:lang w:val="en-GB"/>
        </w:rPr>
        <w:t xml:space="preserve">more </w:t>
      </w:r>
      <w:r w:rsidRPr="006F5A8C">
        <w:rPr>
          <w:rFonts w:ascii="Times New Roman" w:eastAsia="Times New Roman" w:hAnsi="Times New Roman" w:cs="Times New Roman"/>
          <w:noProof/>
          <w:lang w:val="en-GB"/>
        </w:rPr>
        <w:t xml:space="preserve">profitable, but </w:t>
      </w:r>
      <w:r w:rsidR="00F81820">
        <w:rPr>
          <w:rFonts w:ascii="Times New Roman" w:eastAsia="Times New Roman" w:hAnsi="Times New Roman" w:cs="Times New Roman"/>
          <w:noProof/>
          <w:lang w:val="en-GB"/>
        </w:rPr>
        <w:t>its</w:t>
      </w:r>
      <w:r w:rsidRPr="006F5A8C">
        <w:rPr>
          <w:rFonts w:ascii="Times New Roman" w:eastAsia="Times New Roman" w:hAnsi="Times New Roman" w:cs="Times New Roman"/>
          <w:noProof/>
          <w:lang w:val="en-GB"/>
        </w:rPr>
        <w:t xml:space="preserve"> impact </w:t>
      </w:r>
      <w:r w:rsidR="00C53504">
        <w:rPr>
          <w:rFonts w:ascii="Times New Roman" w:eastAsia="Times New Roman" w:hAnsi="Times New Roman" w:cs="Times New Roman"/>
          <w:noProof/>
          <w:lang w:val="en-GB"/>
        </w:rPr>
        <w:t xml:space="preserve">has </w:t>
      </w:r>
      <w:r w:rsidRPr="006F5A8C">
        <w:rPr>
          <w:rFonts w:ascii="Times New Roman" w:eastAsia="Times New Roman" w:hAnsi="Times New Roman" w:cs="Times New Roman"/>
          <w:noProof/>
          <w:lang w:val="en-GB"/>
        </w:rPr>
        <w:t>been surpass by the higher liquidity by foreign Islamic banks in the overall calculation process of the model.</w:t>
      </w:r>
    </w:p>
    <w:p w:rsidR="006259B4" w:rsidRPr="00767700" w:rsidRDefault="006259B4" w:rsidP="008C1129">
      <w:pPr>
        <w:spacing w:after="0" w:line="360" w:lineRule="auto"/>
        <w:jc w:val="both"/>
        <w:rPr>
          <w:rFonts w:ascii="Times New Roman" w:eastAsia="Times New Roman" w:hAnsi="Times New Roman" w:cs="Times New Roman"/>
          <w:noProof/>
          <w:lang w:val="en-GB"/>
        </w:rPr>
      </w:pPr>
    </w:p>
    <w:p w:rsidR="003355D0" w:rsidRPr="00767700" w:rsidRDefault="00326414" w:rsidP="00D2265E">
      <w:pPr>
        <w:spacing w:after="0" w:line="360" w:lineRule="auto"/>
        <w:rPr>
          <w:rFonts w:ascii="Times New Roman" w:eastAsia="Times New Roman" w:hAnsi="Times New Roman" w:cs="Times New Roman"/>
          <w:b/>
          <w:noProof/>
          <w:lang w:val="en-GB"/>
        </w:rPr>
      </w:pPr>
      <w:r w:rsidRPr="00767700">
        <w:rPr>
          <w:rFonts w:ascii="Times New Roman" w:eastAsia="Times New Roman" w:hAnsi="Times New Roman" w:cs="Times New Roman"/>
          <w:b/>
          <w:noProof/>
          <w:lang w:val="en-GB"/>
        </w:rPr>
        <w:lastRenderedPageBreak/>
        <w:t xml:space="preserve"> </w:t>
      </w:r>
      <w:r w:rsidR="001C4433">
        <w:rPr>
          <w:rFonts w:ascii="Times New Roman" w:eastAsia="Times New Roman" w:hAnsi="Times New Roman" w:cs="Times New Roman"/>
          <w:b/>
          <w:noProof/>
          <w:lang w:val="en-GB"/>
        </w:rPr>
        <w:t xml:space="preserve">Table 9. </w:t>
      </w:r>
      <w:r w:rsidR="00BF7377" w:rsidRPr="00767700">
        <w:rPr>
          <w:rFonts w:ascii="Times New Roman" w:eastAsia="Times New Roman" w:hAnsi="Times New Roman" w:cs="Times New Roman"/>
          <w:b/>
          <w:noProof/>
          <w:lang w:val="en-GB"/>
        </w:rPr>
        <w:t>Comparative A</w:t>
      </w:r>
      <w:r w:rsidR="003355D0" w:rsidRPr="00767700">
        <w:rPr>
          <w:rFonts w:ascii="Times New Roman" w:eastAsia="Times New Roman" w:hAnsi="Times New Roman" w:cs="Times New Roman"/>
          <w:b/>
          <w:noProof/>
          <w:lang w:val="en-GB"/>
        </w:rPr>
        <w:t xml:space="preserve">nalysis on </w:t>
      </w:r>
      <w:r w:rsidR="00BF7377" w:rsidRPr="00767700">
        <w:rPr>
          <w:rFonts w:ascii="Times New Roman" w:eastAsia="Times New Roman" w:hAnsi="Times New Roman" w:cs="Times New Roman"/>
          <w:b/>
          <w:noProof/>
          <w:lang w:val="en-GB"/>
        </w:rPr>
        <w:t>top Bankruptcy Predictors</w:t>
      </w:r>
    </w:p>
    <w:tbl>
      <w:tblPr>
        <w:tblStyle w:val="LightShading"/>
        <w:tblpPr w:leftFromText="180" w:rightFromText="180" w:vertAnchor="page" w:horzAnchor="margin" w:tblpXSpec="center" w:tblpY="1816"/>
        <w:tblW w:w="4419" w:type="pct"/>
        <w:tblLook w:val="04A0" w:firstRow="1" w:lastRow="0" w:firstColumn="1" w:lastColumn="0" w:noHBand="0" w:noVBand="1"/>
      </w:tblPr>
      <w:tblGrid>
        <w:gridCol w:w="2133"/>
        <w:gridCol w:w="1376"/>
        <w:gridCol w:w="1631"/>
        <w:gridCol w:w="1504"/>
        <w:gridCol w:w="1628"/>
      </w:tblGrid>
      <w:tr w:rsidR="00F81820" w:rsidRPr="004F6C2F" w:rsidTr="00F8182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9" w:type="pct"/>
            <w:tcBorders>
              <w:bottom w:val="single" w:sz="4" w:space="0" w:color="auto"/>
            </w:tcBorders>
            <w:shd w:val="clear" w:color="auto" w:fill="D9D9D9" w:themeFill="background1" w:themeFillShade="D9"/>
          </w:tcPr>
          <w:p w:rsidR="00F81820" w:rsidRPr="004F6C2F" w:rsidRDefault="00F81820" w:rsidP="00F81820">
            <w:pPr>
              <w:pStyle w:val="NoSpacing"/>
              <w:rPr>
                <w:rFonts w:ascii="Times New Roman" w:hAnsi="Times New Roman" w:cs="Times New Roman"/>
                <w:sz w:val="20"/>
                <w:szCs w:val="22"/>
              </w:rPr>
            </w:pPr>
            <w:r w:rsidRPr="004F6C2F">
              <w:rPr>
                <w:rFonts w:ascii="Times New Roman" w:hAnsi="Times New Roman" w:cs="Times New Roman"/>
                <w:sz w:val="20"/>
                <w:szCs w:val="22"/>
              </w:rPr>
              <w:t>Particular</w:t>
            </w:r>
          </w:p>
        </w:tc>
        <w:tc>
          <w:tcPr>
            <w:tcW w:w="1818" w:type="pct"/>
            <w:gridSpan w:val="2"/>
            <w:tcBorders>
              <w:bottom w:val="single" w:sz="4" w:space="0" w:color="auto"/>
            </w:tcBorders>
            <w:shd w:val="clear" w:color="auto" w:fill="D9D9D9" w:themeFill="background1" w:themeFillShade="D9"/>
          </w:tcPr>
          <w:p w:rsidR="00F81820" w:rsidRPr="004F6C2F" w:rsidRDefault="00F81820" w:rsidP="00F8182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Foreign Islamic Banks</w:t>
            </w:r>
          </w:p>
        </w:tc>
        <w:tc>
          <w:tcPr>
            <w:tcW w:w="1893" w:type="pct"/>
            <w:gridSpan w:val="2"/>
            <w:tcBorders>
              <w:bottom w:val="single" w:sz="4" w:space="0" w:color="auto"/>
            </w:tcBorders>
            <w:shd w:val="clear" w:color="auto" w:fill="D9D9D9" w:themeFill="background1" w:themeFillShade="D9"/>
          </w:tcPr>
          <w:p w:rsidR="00F81820" w:rsidRPr="004F6C2F" w:rsidRDefault="00F81820" w:rsidP="00F8182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Domestic Islamic Banks</w:t>
            </w:r>
          </w:p>
        </w:tc>
      </w:tr>
      <w:tr w:rsidR="00F81820" w:rsidRPr="004F6C2F" w:rsidTr="00F8182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89" w:type="pct"/>
            <w:tcBorders>
              <w:top w:val="single" w:sz="4" w:space="0" w:color="auto"/>
              <w:bottom w:val="single" w:sz="4" w:space="0" w:color="auto"/>
            </w:tcBorders>
            <w:shd w:val="clear" w:color="auto" w:fill="auto"/>
          </w:tcPr>
          <w:p w:rsidR="00F81820" w:rsidRPr="004F6C2F" w:rsidRDefault="00F81820" w:rsidP="00F81820">
            <w:pPr>
              <w:pStyle w:val="NoSpacing"/>
              <w:rPr>
                <w:rFonts w:ascii="Times New Roman" w:hAnsi="Times New Roman" w:cs="Times New Roman"/>
                <w:sz w:val="20"/>
                <w:szCs w:val="22"/>
              </w:rPr>
            </w:pPr>
            <w:r w:rsidRPr="004F6C2F">
              <w:rPr>
                <w:rFonts w:ascii="Times New Roman" w:hAnsi="Times New Roman" w:cs="Times New Roman"/>
                <w:sz w:val="20"/>
                <w:szCs w:val="22"/>
              </w:rPr>
              <w:t>ANOVA Test</w:t>
            </w:r>
          </w:p>
        </w:tc>
        <w:tc>
          <w:tcPr>
            <w:tcW w:w="832" w:type="pct"/>
            <w:tcBorders>
              <w:top w:val="single" w:sz="4" w:space="0" w:color="auto"/>
              <w:bottom w:val="single" w:sz="4" w:space="0" w:color="auto"/>
            </w:tcBorders>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P-Value</w:t>
            </w:r>
          </w:p>
        </w:tc>
        <w:tc>
          <w:tcPr>
            <w:tcW w:w="986" w:type="pct"/>
            <w:tcBorders>
              <w:top w:val="single" w:sz="4" w:space="0" w:color="auto"/>
              <w:bottom w:val="single" w:sz="4" w:space="0" w:color="auto"/>
            </w:tcBorders>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F-Value</w:t>
            </w:r>
          </w:p>
        </w:tc>
        <w:tc>
          <w:tcPr>
            <w:tcW w:w="909" w:type="pct"/>
            <w:tcBorders>
              <w:top w:val="single" w:sz="4" w:space="0" w:color="auto"/>
              <w:bottom w:val="single" w:sz="4" w:space="0" w:color="auto"/>
            </w:tcBorders>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P-Value</w:t>
            </w:r>
          </w:p>
        </w:tc>
        <w:tc>
          <w:tcPr>
            <w:tcW w:w="984" w:type="pct"/>
            <w:tcBorders>
              <w:top w:val="single" w:sz="4" w:space="0" w:color="auto"/>
              <w:bottom w:val="single" w:sz="4" w:space="0" w:color="auto"/>
            </w:tcBorders>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F-Value</w:t>
            </w:r>
          </w:p>
        </w:tc>
      </w:tr>
      <w:tr w:rsidR="00F81820" w:rsidRPr="004F6C2F" w:rsidTr="00F81820">
        <w:trPr>
          <w:trHeight w:val="173"/>
        </w:trPr>
        <w:tc>
          <w:tcPr>
            <w:cnfStyle w:val="001000000000" w:firstRow="0" w:lastRow="0" w:firstColumn="1" w:lastColumn="0" w:oddVBand="0" w:evenVBand="0" w:oddHBand="0" w:evenHBand="0" w:firstRowFirstColumn="0" w:firstRowLastColumn="0" w:lastRowFirstColumn="0" w:lastRowLastColumn="0"/>
            <w:tcW w:w="1289" w:type="pct"/>
            <w:tcBorders>
              <w:top w:val="single" w:sz="4" w:space="0" w:color="auto"/>
            </w:tcBorders>
          </w:tcPr>
          <w:p w:rsidR="00F81820" w:rsidRPr="004F6C2F" w:rsidRDefault="00F81820" w:rsidP="00F81820">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Liquidity</w:t>
            </w:r>
          </w:p>
        </w:tc>
        <w:tc>
          <w:tcPr>
            <w:tcW w:w="832" w:type="pct"/>
            <w:tcBorders>
              <w:top w:val="single" w:sz="4" w:space="0" w:color="auto"/>
            </w:tcBorders>
          </w:tcPr>
          <w:p w:rsidR="00F81820" w:rsidRPr="004F6C2F" w:rsidRDefault="00F81820" w:rsidP="00F8182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0.000***</w:t>
            </w:r>
          </w:p>
        </w:tc>
        <w:tc>
          <w:tcPr>
            <w:tcW w:w="986" w:type="pct"/>
            <w:tcBorders>
              <w:top w:val="single" w:sz="4" w:space="0" w:color="auto"/>
            </w:tcBorders>
          </w:tcPr>
          <w:p w:rsidR="00F81820" w:rsidRPr="004F6C2F" w:rsidRDefault="00F81820" w:rsidP="00F8182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59.36</w:t>
            </w:r>
          </w:p>
        </w:tc>
        <w:tc>
          <w:tcPr>
            <w:tcW w:w="909" w:type="pct"/>
            <w:tcBorders>
              <w:top w:val="single" w:sz="4" w:space="0" w:color="auto"/>
            </w:tcBorders>
          </w:tcPr>
          <w:p w:rsidR="00F81820" w:rsidRPr="004F6C2F" w:rsidRDefault="00F81820" w:rsidP="00F8182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0.000***</w:t>
            </w:r>
          </w:p>
        </w:tc>
        <w:tc>
          <w:tcPr>
            <w:tcW w:w="984" w:type="pct"/>
            <w:tcBorders>
              <w:top w:val="single" w:sz="4" w:space="0" w:color="auto"/>
            </w:tcBorders>
          </w:tcPr>
          <w:p w:rsidR="00F81820" w:rsidRPr="004F6C2F" w:rsidRDefault="00F81820" w:rsidP="00F8182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14.34</w:t>
            </w:r>
          </w:p>
        </w:tc>
      </w:tr>
      <w:tr w:rsidR="00F81820" w:rsidRPr="004F6C2F" w:rsidTr="00F8182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89" w:type="pct"/>
            <w:shd w:val="clear" w:color="auto" w:fill="auto"/>
          </w:tcPr>
          <w:p w:rsidR="00F81820" w:rsidRPr="004F6C2F" w:rsidRDefault="00F81820" w:rsidP="00F81820">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Profitability</w:t>
            </w:r>
          </w:p>
        </w:tc>
        <w:tc>
          <w:tcPr>
            <w:tcW w:w="832" w:type="pct"/>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0.010***</w:t>
            </w:r>
          </w:p>
        </w:tc>
        <w:tc>
          <w:tcPr>
            <w:tcW w:w="986" w:type="pct"/>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5.269</w:t>
            </w:r>
          </w:p>
        </w:tc>
        <w:tc>
          <w:tcPr>
            <w:tcW w:w="909" w:type="pct"/>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0.000***</w:t>
            </w:r>
          </w:p>
        </w:tc>
        <w:tc>
          <w:tcPr>
            <w:tcW w:w="984" w:type="pct"/>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26.56</w:t>
            </w:r>
          </w:p>
        </w:tc>
      </w:tr>
      <w:tr w:rsidR="00F81820" w:rsidRPr="004F6C2F" w:rsidTr="00F81820">
        <w:trPr>
          <w:trHeight w:val="80"/>
        </w:trPr>
        <w:tc>
          <w:tcPr>
            <w:cnfStyle w:val="001000000000" w:firstRow="0" w:lastRow="0" w:firstColumn="1" w:lastColumn="0" w:oddVBand="0" w:evenVBand="0" w:oddHBand="0" w:evenHBand="0" w:firstRowFirstColumn="0" w:firstRowLastColumn="0" w:lastRowFirstColumn="0" w:lastRowLastColumn="0"/>
            <w:tcW w:w="1289" w:type="pct"/>
          </w:tcPr>
          <w:p w:rsidR="00F81820" w:rsidRPr="004F6C2F" w:rsidRDefault="00F81820" w:rsidP="00F81820">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Productivity</w:t>
            </w:r>
          </w:p>
        </w:tc>
        <w:tc>
          <w:tcPr>
            <w:tcW w:w="832" w:type="pct"/>
          </w:tcPr>
          <w:p w:rsidR="00F81820" w:rsidRPr="004F6C2F" w:rsidRDefault="00F81820" w:rsidP="00F8182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0.32</w:t>
            </w:r>
          </w:p>
        </w:tc>
        <w:tc>
          <w:tcPr>
            <w:tcW w:w="986" w:type="pct"/>
          </w:tcPr>
          <w:p w:rsidR="00F81820" w:rsidRPr="004F6C2F" w:rsidRDefault="00F81820" w:rsidP="00F8182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1.264</w:t>
            </w:r>
          </w:p>
        </w:tc>
        <w:tc>
          <w:tcPr>
            <w:tcW w:w="909" w:type="pct"/>
          </w:tcPr>
          <w:p w:rsidR="00F81820" w:rsidRPr="004F6C2F" w:rsidRDefault="00F81820" w:rsidP="00F8182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0.000***</w:t>
            </w:r>
          </w:p>
        </w:tc>
        <w:tc>
          <w:tcPr>
            <w:tcW w:w="984" w:type="pct"/>
          </w:tcPr>
          <w:p w:rsidR="00F81820" w:rsidRPr="004F6C2F" w:rsidRDefault="00F81820" w:rsidP="00F8182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45.44</w:t>
            </w:r>
          </w:p>
        </w:tc>
      </w:tr>
      <w:tr w:rsidR="00F81820" w:rsidRPr="004F6C2F" w:rsidTr="00F8182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289" w:type="pct"/>
            <w:shd w:val="clear" w:color="auto" w:fill="auto"/>
          </w:tcPr>
          <w:p w:rsidR="00F81820" w:rsidRPr="004F6C2F" w:rsidRDefault="00F81820" w:rsidP="00F81820">
            <w:pPr>
              <w:pStyle w:val="NoSpacing"/>
              <w:rPr>
                <w:rFonts w:ascii="Times New Roman" w:hAnsi="Times New Roman" w:cs="Times New Roman"/>
                <w:b w:val="0"/>
                <w:sz w:val="20"/>
                <w:szCs w:val="22"/>
              </w:rPr>
            </w:pPr>
            <w:r w:rsidRPr="004F6C2F">
              <w:rPr>
                <w:rFonts w:ascii="Times New Roman" w:hAnsi="Times New Roman" w:cs="Times New Roman"/>
                <w:b w:val="0"/>
                <w:sz w:val="20"/>
                <w:szCs w:val="22"/>
              </w:rPr>
              <w:t>Insolvency</w:t>
            </w:r>
          </w:p>
        </w:tc>
        <w:tc>
          <w:tcPr>
            <w:tcW w:w="832" w:type="pct"/>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0.000***</w:t>
            </w:r>
          </w:p>
        </w:tc>
        <w:tc>
          <w:tcPr>
            <w:tcW w:w="986" w:type="pct"/>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34.53</w:t>
            </w:r>
          </w:p>
        </w:tc>
        <w:tc>
          <w:tcPr>
            <w:tcW w:w="909" w:type="pct"/>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0.000***</w:t>
            </w:r>
          </w:p>
        </w:tc>
        <w:tc>
          <w:tcPr>
            <w:tcW w:w="984" w:type="pct"/>
            <w:shd w:val="clear" w:color="auto" w:fill="auto"/>
          </w:tcPr>
          <w:p w:rsidR="00F81820" w:rsidRPr="004F6C2F" w:rsidRDefault="00F81820" w:rsidP="00F8182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2"/>
              </w:rPr>
            </w:pPr>
            <w:r w:rsidRPr="004F6C2F">
              <w:rPr>
                <w:rFonts w:ascii="Times New Roman" w:hAnsi="Times New Roman" w:cs="Times New Roman"/>
                <w:sz w:val="20"/>
                <w:szCs w:val="22"/>
              </w:rPr>
              <w:t>92.66</w:t>
            </w:r>
          </w:p>
        </w:tc>
      </w:tr>
    </w:tbl>
    <w:p w:rsidR="000F0A3A" w:rsidRPr="00767700" w:rsidRDefault="00142709" w:rsidP="00142709">
      <w:pPr>
        <w:pStyle w:val="BodyMain"/>
        <w:spacing w:before="0" w:after="120"/>
        <w:ind w:firstLine="0"/>
        <w:jc w:val="center"/>
        <w:rPr>
          <w:sz w:val="22"/>
          <w:szCs w:val="22"/>
        </w:rPr>
      </w:pPr>
      <w:r w:rsidRPr="00767700">
        <w:rPr>
          <w:sz w:val="22"/>
          <w:szCs w:val="22"/>
        </w:rPr>
        <w:t>*significant at 10%, **significant at 5%, and *** significant at 1%.</w:t>
      </w:r>
    </w:p>
    <w:p w:rsidR="003355D0" w:rsidRPr="00767700" w:rsidRDefault="00697AF8" w:rsidP="00F301D2">
      <w:pPr>
        <w:spacing w:after="120" w:line="360" w:lineRule="auto"/>
        <w:jc w:val="both"/>
        <w:rPr>
          <w:rFonts w:ascii="Times New Roman" w:hAnsi="Times New Roman" w:cs="Times New Roman"/>
        </w:rPr>
      </w:pPr>
      <w:r w:rsidRPr="00697AF8">
        <w:rPr>
          <w:rFonts w:ascii="Times New Roman" w:eastAsia="Times New Roman" w:hAnsi="Times New Roman" w:cs="Times New Roman"/>
          <w:noProof/>
          <w:lang w:val="en-GB"/>
        </w:rPr>
        <w:t xml:space="preserve">The above Table 9 demonstrates the comparative Analysis of foreign and domestic Islamic banks with regards to bankruptcy exposures. For </w:t>
      </w:r>
      <w:r w:rsidR="00990A9E">
        <w:rPr>
          <w:rFonts w:ascii="Times New Roman" w:eastAsia="Times New Roman" w:hAnsi="Times New Roman" w:cs="Times New Roman"/>
          <w:noProof/>
          <w:lang w:val="en-GB"/>
        </w:rPr>
        <w:t>saturating</w:t>
      </w:r>
      <w:r w:rsidRPr="00697AF8">
        <w:rPr>
          <w:rFonts w:ascii="Times New Roman" w:eastAsia="Times New Roman" w:hAnsi="Times New Roman" w:cs="Times New Roman"/>
          <w:noProof/>
          <w:lang w:val="en-GB"/>
        </w:rPr>
        <w:t xml:space="preserve"> the second objective of the study i.e</w:t>
      </w:r>
      <w:r w:rsidRPr="00990A9E">
        <w:rPr>
          <w:rFonts w:ascii="Times New Roman" w:eastAsia="Times New Roman" w:hAnsi="Times New Roman" w:cs="Times New Roman"/>
          <w:noProof/>
          <w:lang w:val="en-GB"/>
        </w:rPr>
        <w:t xml:space="preserve">. </w:t>
      </w:r>
      <w:r w:rsidR="00A77587">
        <w:rPr>
          <w:noProof/>
        </w:rPr>
        <w:t>t</w:t>
      </w:r>
      <w:r w:rsidR="00A77587" w:rsidRPr="00767700">
        <w:rPr>
          <w:rFonts w:ascii="Times New Roman" w:eastAsia="Times New Roman" w:hAnsi="Times New Roman" w:cs="Times New Roman"/>
          <w:noProof/>
          <w:lang w:val="en-GB"/>
        </w:rPr>
        <w:t xml:space="preserve">o perform a comparative analysis </w:t>
      </w:r>
      <w:r w:rsidR="00A77587">
        <w:rPr>
          <w:rFonts w:ascii="Times New Roman" w:eastAsia="Times New Roman" w:hAnsi="Times New Roman" w:cs="Times New Roman"/>
          <w:noProof/>
          <w:lang w:val="en-GB"/>
        </w:rPr>
        <w:t xml:space="preserve">among </w:t>
      </w:r>
      <w:r w:rsidR="00A77587" w:rsidRPr="00767700">
        <w:rPr>
          <w:rFonts w:ascii="Times New Roman" w:eastAsia="Times New Roman" w:hAnsi="Times New Roman" w:cs="Times New Roman"/>
          <w:noProof/>
          <w:lang w:val="en-GB"/>
        </w:rPr>
        <w:t xml:space="preserve">foreign and domestic Islamic </w:t>
      </w:r>
      <w:r w:rsidR="00A77587">
        <w:rPr>
          <w:rFonts w:ascii="Times New Roman" w:eastAsia="Times New Roman" w:hAnsi="Times New Roman" w:cs="Times New Roman"/>
          <w:noProof/>
          <w:lang w:val="en-GB"/>
        </w:rPr>
        <w:t xml:space="preserve">banks of Malaysia </w:t>
      </w:r>
      <w:r w:rsidR="00A77587" w:rsidRPr="00767700">
        <w:rPr>
          <w:rFonts w:ascii="Times New Roman" w:eastAsia="Times New Roman" w:hAnsi="Times New Roman" w:cs="Times New Roman"/>
          <w:noProof/>
          <w:lang w:val="en-GB"/>
        </w:rPr>
        <w:t xml:space="preserve">on </w:t>
      </w:r>
      <w:r w:rsidR="00A77587">
        <w:rPr>
          <w:noProof/>
        </w:rPr>
        <w:t xml:space="preserve">the </w:t>
      </w:r>
      <w:r w:rsidR="00A77587">
        <w:rPr>
          <w:rFonts w:ascii="Times New Roman" w:eastAsia="Times New Roman" w:hAnsi="Times New Roman" w:cs="Times New Roman"/>
          <w:noProof/>
          <w:lang w:val="en-GB"/>
        </w:rPr>
        <w:t>top bankruptcy predictors</w:t>
      </w:r>
      <w:r w:rsidR="00D016E6">
        <w:rPr>
          <w:rFonts w:ascii="Times New Roman" w:eastAsia="Times New Roman" w:hAnsi="Times New Roman" w:cs="Times New Roman"/>
          <w:noProof/>
          <w:lang w:val="en-GB"/>
        </w:rPr>
        <w:t>,</w:t>
      </w:r>
      <w:r w:rsidRPr="00990A9E">
        <w:rPr>
          <w:rFonts w:ascii="Times New Roman" w:eastAsia="Times New Roman" w:hAnsi="Times New Roman" w:cs="Times New Roman"/>
          <w:noProof/>
          <w:lang w:val="en-GB"/>
        </w:rPr>
        <w:t xml:space="preserve"> this study applied ANOVA test. On the other hand, Altman (2000) contended that liquidity</w:t>
      </w:r>
      <w:r w:rsidRPr="00697AF8">
        <w:rPr>
          <w:rFonts w:ascii="Times New Roman" w:eastAsia="Times New Roman" w:hAnsi="Times New Roman" w:cs="Times New Roman"/>
          <w:noProof/>
          <w:lang w:val="en-GB"/>
        </w:rPr>
        <w:t xml:space="preserve">, profitability, productivity, and insolvency are the top </w:t>
      </w:r>
      <w:r w:rsidR="00C53504">
        <w:rPr>
          <w:rFonts w:ascii="Times New Roman" w:eastAsia="Times New Roman" w:hAnsi="Times New Roman" w:cs="Times New Roman"/>
          <w:noProof/>
          <w:lang w:val="en-GB"/>
        </w:rPr>
        <w:t>performance indicators</w:t>
      </w:r>
      <w:r w:rsidRPr="00697AF8">
        <w:rPr>
          <w:rFonts w:ascii="Times New Roman" w:eastAsia="Times New Roman" w:hAnsi="Times New Roman" w:cs="Times New Roman"/>
          <w:noProof/>
          <w:lang w:val="en-GB"/>
        </w:rPr>
        <w:t xml:space="preserve"> for measuring bankruptcy of the service firms. Subsequently, this comparative investigation for foreign Islamic banks sample on the top bankruptcy ind</w:t>
      </w:r>
      <w:r w:rsidR="00990A9E">
        <w:rPr>
          <w:rFonts w:ascii="Times New Roman" w:eastAsia="Times New Roman" w:hAnsi="Times New Roman" w:cs="Times New Roman"/>
          <w:noProof/>
          <w:lang w:val="en-GB"/>
        </w:rPr>
        <w:t>icators demonstrates that, the P</w:t>
      </w:r>
      <w:r w:rsidRPr="00697AF8">
        <w:rPr>
          <w:rFonts w:ascii="Times New Roman" w:eastAsia="Times New Roman" w:hAnsi="Times New Roman" w:cs="Times New Roman"/>
          <w:noProof/>
          <w:lang w:val="en-GB"/>
        </w:rPr>
        <w:t>-value for liquidity, profitability, and insolvency is exceptionally noteworthy at 1 percent. However, the value of productivity is found to be insignificant in foreign Islamic banks sample. This implies that the sample of foreign Islamic banks do differ on these bankruptcy pointers. Therefore, the alternative hypotheses of the study are supported i.e.</w:t>
      </w:r>
      <w:r w:rsidR="006107B9" w:rsidRPr="00767700">
        <w:rPr>
          <w:rFonts w:ascii="Times New Roman" w:eastAsia="Times New Roman" w:hAnsi="Times New Roman" w:cs="Times New Roman"/>
          <w:noProof/>
          <w:lang w:val="en-GB"/>
        </w:rPr>
        <w:t>.</w:t>
      </w:r>
    </w:p>
    <w:p w:rsidR="003355D0" w:rsidRPr="00767700" w:rsidRDefault="003355D0" w:rsidP="00957924">
      <w:pPr>
        <w:pStyle w:val="BodyMain"/>
        <w:spacing w:before="120" w:after="120"/>
        <w:ind w:firstLine="0"/>
        <w:rPr>
          <w:i/>
          <w:noProof/>
          <w:sz w:val="22"/>
          <w:szCs w:val="22"/>
        </w:rPr>
      </w:pPr>
      <w:r w:rsidRPr="00767700">
        <w:rPr>
          <w:b/>
          <w:i/>
          <w:noProof/>
          <w:sz w:val="22"/>
          <w:szCs w:val="22"/>
        </w:rPr>
        <w:t>H</w:t>
      </w:r>
      <w:r w:rsidRPr="00767700">
        <w:rPr>
          <w:b/>
          <w:i/>
          <w:noProof/>
          <w:sz w:val="22"/>
          <w:szCs w:val="22"/>
          <w:vertAlign w:val="subscript"/>
        </w:rPr>
        <w:t>1a</w:t>
      </w:r>
      <w:r w:rsidRPr="00767700">
        <w:rPr>
          <w:b/>
          <w:i/>
          <w:noProof/>
          <w:sz w:val="22"/>
          <w:szCs w:val="22"/>
        </w:rPr>
        <w:t xml:space="preserve">: </w:t>
      </w:r>
      <w:r w:rsidRPr="00767700">
        <w:rPr>
          <w:i/>
          <w:noProof/>
          <w:sz w:val="22"/>
          <w:szCs w:val="22"/>
        </w:rPr>
        <w:t>Foreign Islamic banks of Malaysia do differ on liquidity with regards to bankruptcy exposures.</w:t>
      </w:r>
    </w:p>
    <w:p w:rsidR="003355D0" w:rsidRPr="00767700" w:rsidRDefault="003355D0" w:rsidP="00957924">
      <w:pPr>
        <w:pStyle w:val="BodyMain"/>
        <w:spacing w:before="120" w:after="120"/>
        <w:ind w:firstLine="0"/>
        <w:rPr>
          <w:i/>
          <w:noProof/>
          <w:sz w:val="22"/>
          <w:szCs w:val="22"/>
        </w:rPr>
      </w:pPr>
      <w:r w:rsidRPr="00767700">
        <w:rPr>
          <w:b/>
          <w:i/>
          <w:noProof/>
          <w:sz w:val="22"/>
          <w:szCs w:val="22"/>
        </w:rPr>
        <w:t>H</w:t>
      </w:r>
      <w:r w:rsidRPr="00767700">
        <w:rPr>
          <w:b/>
          <w:i/>
          <w:noProof/>
          <w:sz w:val="22"/>
          <w:szCs w:val="22"/>
          <w:vertAlign w:val="subscript"/>
        </w:rPr>
        <w:t>1b</w:t>
      </w:r>
      <w:r w:rsidRPr="00767700">
        <w:rPr>
          <w:i/>
          <w:noProof/>
          <w:sz w:val="22"/>
          <w:szCs w:val="22"/>
        </w:rPr>
        <w:t>: Foreign Islamic banks of Malaysia do differ on profitability with regards to bankruptcy exposures.</w:t>
      </w:r>
    </w:p>
    <w:p w:rsidR="003355D0" w:rsidRPr="00767700" w:rsidRDefault="003355D0" w:rsidP="000F0A3A">
      <w:pPr>
        <w:pStyle w:val="BodyMain"/>
        <w:spacing w:before="120" w:after="120"/>
        <w:ind w:firstLine="0"/>
        <w:rPr>
          <w:i/>
          <w:noProof/>
          <w:sz w:val="22"/>
          <w:szCs w:val="22"/>
        </w:rPr>
      </w:pPr>
      <w:r w:rsidRPr="00767700">
        <w:rPr>
          <w:b/>
          <w:i/>
          <w:noProof/>
          <w:sz w:val="22"/>
          <w:szCs w:val="22"/>
        </w:rPr>
        <w:t>H</w:t>
      </w:r>
      <w:r w:rsidRPr="00767700">
        <w:rPr>
          <w:b/>
          <w:i/>
          <w:noProof/>
          <w:sz w:val="22"/>
          <w:szCs w:val="22"/>
          <w:vertAlign w:val="subscript"/>
        </w:rPr>
        <w:t>1d</w:t>
      </w:r>
      <w:r w:rsidRPr="00767700">
        <w:rPr>
          <w:i/>
          <w:noProof/>
          <w:sz w:val="22"/>
          <w:szCs w:val="22"/>
        </w:rPr>
        <w:t>: Foreign Islamic banks of Malaysia do differ on insolvency with r</w:t>
      </w:r>
      <w:r w:rsidR="000F0A3A" w:rsidRPr="00767700">
        <w:rPr>
          <w:i/>
          <w:noProof/>
          <w:sz w:val="22"/>
          <w:szCs w:val="22"/>
        </w:rPr>
        <w:t>egards to bankruptcy exposures.</w:t>
      </w:r>
    </w:p>
    <w:p w:rsidR="003355D0" w:rsidRPr="00767700" w:rsidRDefault="003355D0" w:rsidP="00957924">
      <w:pPr>
        <w:spacing w:after="120" w:line="360" w:lineRule="auto"/>
        <w:jc w:val="both"/>
        <w:rPr>
          <w:rFonts w:ascii="Times New Roman" w:hAnsi="Times New Roman" w:cs="Times New Roman"/>
        </w:rPr>
      </w:pPr>
      <w:r w:rsidRPr="00767700">
        <w:rPr>
          <w:rFonts w:ascii="Times New Roman" w:hAnsi="Times New Roman" w:cs="Times New Roman"/>
        </w:rPr>
        <w:t xml:space="preserve">On the other hand, </w:t>
      </w:r>
      <w:r w:rsidR="006107B9" w:rsidRPr="00767700">
        <w:rPr>
          <w:rFonts w:ascii="Times New Roman" w:hAnsi="Times New Roman" w:cs="Times New Roman"/>
        </w:rPr>
        <w:t>the comparative investigation of domestic Islamic banks on the top bankruptcy indicators demonstrates that, all the performance indicators in particular, liquidity, profitability, productivity, and insolvency do differ on these indicators with regards to exposures. And hence the alternative hypotheses are supported with argued that</w:t>
      </w:r>
    </w:p>
    <w:p w:rsidR="003355D0" w:rsidRPr="00767700" w:rsidRDefault="003355D0" w:rsidP="00957924">
      <w:pPr>
        <w:pStyle w:val="BodyMain"/>
        <w:spacing w:before="120" w:after="120"/>
        <w:ind w:firstLine="0"/>
        <w:rPr>
          <w:b/>
          <w:i/>
          <w:noProof/>
          <w:sz w:val="22"/>
          <w:szCs w:val="22"/>
        </w:rPr>
      </w:pPr>
      <w:r w:rsidRPr="00767700">
        <w:rPr>
          <w:b/>
          <w:i/>
          <w:noProof/>
          <w:sz w:val="22"/>
          <w:szCs w:val="22"/>
        </w:rPr>
        <w:t>H</w:t>
      </w:r>
      <w:r w:rsidRPr="00767700">
        <w:rPr>
          <w:b/>
          <w:i/>
          <w:noProof/>
          <w:sz w:val="22"/>
          <w:szCs w:val="22"/>
          <w:vertAlign w:val="subscript"/>
        </w:rPr>
        <w:t>1e</w:t>
      </w:r>
      <w:r w:rsidRPr="00767700">
        <w:rPr>
          <w:i/>
          <w:noProof/>
          <w:sz w:val="22"/>
          <w:szCs w:val="22"/>
        </w:rPr>
        <w:t>: Domestic Islamic banks of Malaysia do differ on liquidity with regards to bankruptcy exposures</w:t>
      </w:r>
    </w:p>
    <w:p w:rsidR="003355D0" w:rsidRPr="00767700" w:rsidRDefault="003355D0" w:rsidP="00957924">
      <w:pPr>
        <w:pStyle w:val="BodyMain"/>
        <w:spacing w:before="120" w:after="120"/>
        <w:ind w:firstLine="0"/>
        <w:rPr>
          <w:b/>
          <w:i/>
          <w:noProof/>
          <w:sz w:val="22"/>
          <w:szCs w:val="22"/>
        </w:rPr>
      </w:pPr>
      <w:r w:rsidRPr="00767700">
        <w:rPr>
          <w:b/>
          <w:i/>
          <w:noProof/>
          <w:sz w:val="22"/>
          <w:szCs w:val="22"/>
        </w:rPr>
        <w:t>H</w:t>
      </w:r>
      <w:r w:rsidRPr="00767700">
        <w:rPr>
          <w:b/>
          <w:i/>
          <w:noProof/>
          <w:sz w:val="22"/>
          <w:szCs w:val="22"/>
          <w:vertAlign w:val="subscript"/>
        </w:rPr>
        <w:t>1f</w:t>
      </w:r>
      <w:r w:rsidRPr="00767700">
        <w:rPr>
          <w:i/>
          <w:noProof/>
          <w:sz w:val="22"/>
          <w:szCs w:val="22"/>
        </w:rPr>
        <w:t>: Domestic Islamic banks of Malaysia do differ on profitability with regards to bankruptcy exposures</w:t>
      </w:r>
    </w:p>
    <w:p w:rsidR="003355D0" w:rsidRPr="00767700" w:rsidRDefault="003355D0" w:rsidP="00957924">
      <w:pPr>
        <w:pStyle w:val="BodyMain"/>
        <w:spacing w:before="120" w:after="120"/>
        <w:ind w:firstLine="0"/>
        <w:rPr>
          <w:b/>
          <w:i/>
          <w:noProof/>
          <w:sz w:val="22"/>
          <w:szCs w:val="22"/>
        </w:rPr>
      </w:pPr>
      <w:r w:rsidRPr="00767700">
        <w:rPr>
          <w:b/>
          <w:i/>
          <w:noProof/>
          <w:sz w:val="22"/>
          <w:szCs w:val="22"/>
        </w:rPr>
        <w:t>H</w:t>
      </w:r>
      <w:r w:rsidRPr="00767700">
        <w:rPr>
          <w:b/>
          <w:i/>
          <w:noProof/>
          <w:sz w:val="22"/>
          <w:szCs w:val="22"/>
          <w:vertAlign w:val="subscript"/>
        </w:rPr>
        <w:t>1g</w:t>
      </w:r>
      <w:r w:rsidRPr="00767700">
        <w:rPr>
          <w:i/>
          <w:noProof/>
          <w:sz w:val="22"/>
          <w:szCs w:val="22"/>
        </w:rPr>
        <w:t>:</w:t>
      </w:r>
      <w:r w:rsidRPr="00767700">
        <w:rPr>
          <w:i/>
          <w:sz w:val="22"/>
          <w:szCs w:val="22"/>
        </w:rPr>
        <w:t xml:space="preserve"> Domestic </w:t>
      </w:r>
      <w:r w:rsidRPr="00767700">
        <w:rPr>
          <w:i/>
          <w:noProof/>
          <w:sz w:val="22"/>
          <w:szCs w:val="22"/>
        </w:rPr>
        <w:t>Islamic banks of Malaysia do differ on productivity with regards to bankruptcy exposures</w:t>
      </w:r>
    </w:p>
    <w:p w:rsidR="002F0785" w:rsidRDefault="003355D0" w:rsidP="006107B9">
      <w:pPr>
        <w:pStyle w:val="BodyMain"/>
        <w:spacing w:before="0" w:after="120"/>
        <w:ind w:firstLine="0"/>
        <w:rPr>
          <w:i/>
          <w:noProof/>
          <w:sz w:val="22"/>
          <w:szCs w:val="22"/>
        </w:rPr>
      </w:pPr>
      <w:r w:rsidRPr="00767700">
        <w:rPr>
          <w:b/>
          <w:i/>
          <w:noProof/>
          <w:sz w:val="22"/>
          <w:szCs w:val="22"/>
        </w:rPr>
        <w:t>H</w:t>
      </w:r>
      <w:r w:rsidRPr="00767700">
        <w:rPr>
          <w:b/>
          <w:i/>
          <w:noProof/>
          <w:sz w:val="22"/>
          <w:szCs w:val="22"/>
          <w:vertAlign w:val="subscript"/>
        </w:rPr>
        <w:t>1h</w:t>
      </w:r>
      <w:r w:rsidRPr="00767700">
        <w:rPr>
          <w:i/>
          <w:noProof/>
          <w:sz w:val="22"/>
          <w:szCs w:val="22"/>
        </w:rPr>
        <w:t>: Domestic Islamic banks of Malaysia do differ on insolvency with regards to bankruptcy exposures</w:t>
      </w:r>
    </w:p>
    <w:p w:rsidR="002B06B0" w:rsidRDefault="002B06B0" w:rsidP="003A62DD">
      <w:pPr>
        <w:pStyle w:val="BodyMain"/>
        <w:spacing w:before="0" w:after="120"/>
        <w:ind w:firstLine="0"/>
        <w:rPr>
          <w:b/>
          <w:noProof/>
          <w:sz w:val="22"/>
          <w:szCs w:val="22"/>
        </w:rPr>
      </w:pPr>
    </w:p>
    <w:p w:rsidR="00990A9E" w:rsidRDefault="00990A9E" w:rsidP="003A62DD">
      <w:pPr>
        <w:pStyle w:val="BodyMain"/>
        <w:spacing w:before="0" w:after="120"/>
        <w:ind w:firstLine="0"/>
        <w:rPr>
          <w:b/>
          <w:noProof/>
          <w:sz w:val="22"/>
          <w:szCs w:val="22"/>
        </w:rPr>
      </w:pPr>
    </w:p>
    <w:p w:rsidR="00990A9E" w:rsidRDefault="00990A9E" w:rsidP="003A62DD">
      <w:pPr>
        <w:pStyle w:val="BodyMain"/>
        <w:spacing w:before="0" w:after="120"/>
        <w:ind w:firstLine="0"/>
        <w:rPr>
          <w:b/>
          <w:noProof/>
          <w:sz w:val="22"/>
          <w:szCs w:val="22"/>
        </w:rPr>
      </w:pPr>
    </w:p>
    <w:p w:rsidR="00FE2003" w:rsidRDefault="001C4433" w:rsidP="00416A20">
      <w:pPr>
        <w:pStyle w:val="BodyMain"/>
        <w:spacing w:before="0"/>
        <w:ind w:firstLine="0"/>
        <w:rPr>
          <w:b/>
          <w:noProof/>
          <w:sz w:val="22"/>
          <w:szCs w:val="22"/>
        </w:rPr>
      </w:pPr>
      <w:r>
        <w:rPr>
          <w:b/>
          <w:noProof/>
          <w:sz w:val="22"/>
          <w:szCs w:val="22"/>
        </w:rPr>
        <w:lastRenderedPageBreak/>
        <w:t>Table 10</w:t>
      </w:r>
      <w:r w:rsidR="00FE2003">
        <w:rPr>
          <w:b/>
          <w:noProof/>
          <w:sz w:val="22"/>
          <w:szCs w:val="22"/>
        </w:rPr>
        <w:t xml:space="preserve">. </w:t>
      </w:r>
      <w:r w:rsidR="00697AF8" w:rsidRPr="00697AF8">
        <w:rPr>
          <w:b/>
          <w:noProof/>
          <w:sz w:val="22"/>
          <w:szCs w:val="22"/>
        </w:rPr>
        <w:t xml:space="preserve">Correlation </w:t>
      </w:r>
      <w:r w:rsidR="00FE2003">
        <w:rPr>
          <w:b/>
          <w:noProof/>
          <w:sz w:val="22"/>
          <w:szCs w:val="22"/>
        </w:rPr>
        <w:t>Matrix</w:t>
      </w:r>
    </w:p>
    <w:tbl>
      <w:tblPr>
        <w:tblStyle w:val="TableGrid8"/>
        <w:tblW w:w="10071" w:type="dxa"/>
        <w:tblInd w:w="-5" w:type="dxa"/>
        <w:tblLayout w:type="fixed"/>
        <w:tblLook w:val="04A0" w:firstRow="1" w:lastRow="0" w:firstColumn="1" w:lastColumn="0" w:noHBand="0" w:noVBand="1"/>
      </w:tblPr>
      <w:tblGrid>
        <w:gridCol w:w="1260"/>
        <w:gridCol w:w="891"/>
        <w:gridCol w:w="810"/>
        <w:gridCol w:w="900"/>
        <w:gridCol w:w="990"/>
        <w:gridCol w:w="900"/>
        <w:gridCol w:w="720"/>
        <w:gridCol w:w="842"/>
        <w:gridCol w:w="963"/>
        <w:gridCol w:w="956"/>
        <w:gridCol w:w="839"/>
      </w:tblGrid>
      <w:tr w:rsidR="00806A31" w:rsidRPr="00806A31" w:rsidTr="00064C5C">
        <w:trPr>
          <w:trHeight w:val="422"/>
        </w:trPr>
        <w:tc>
          <w:tcPr>
            <w:tcW w:w="1260" w:type="dxa"/>
            <w:shd w:val="clear" w:color="auto" w:fill="D9D9D9" w:themeFill="background1" w:themeFillShade="D9"/>
          </w:tcPr>
          <w:p w:rsidR="00806A31" w:rsidRPr="00806A31" w:rsidRDefault="00806A31" w:rsidP="00806A31">
            <w:pPr>
              <w:jc w:val="center"/>
              <w:rPr>
                <w:b/>
                <w:color w:val="000000"/>
                <w:szCs w:val="18"/>
              </w:rPr>
            </w:pPr>
            <w:r w:rsidRPr="00806A31">
              <w:rPr>
                <w:b/>
                <w:color w:val="000000"/>
                <w:szCs w:val="18"/>
              </w:rPr>
              <w:t>Particulars</w:t>
            </w:r>
          </w:p>
        </w:tc>
        <w:tc>
          <w:tcPr>
            <w:tcW w:w="4491" w:type="dxa"/>
            <w:gridSpan w:val="5"/>
            <w:shd w:val="clear" w:color="auto" w:fill="D9D9D9" w:themeFill="background1" w:themeFillShade="D9"/>
          </w:tcPr>
          <w:p w:rsidR="00806A31" w:rsidRPr="00806A31" w:rsidRDefault="00806A31" w:rsidP="00806A31">
            <w:pPr>
              <w:jc w:val="center"/>
              <w:rPr>
                <w:b/>
                <w:color w:val="000000"/>
                <w:szCs w:val="18"/>
              </w:rPr>
            </w:pPr>
            <w:r w:rsidRPr="00806A31">
              <w:rPr>
                <w:b/>
                <w:color w:val="000000"/>
                <w:szCs w:val="18"/>
              </w:rPr>
              <w:t>Domestic Islamic Bank</w:t>
            </w:r>
          </w:p>
        </w:tc>
        <w:tc>
          <w:tcPr>
            <w:tcW w:w="4320" w:type="dxa"/>
            <w:gridSpan w:val="5"/>
            <w:shd w:val="clear" w:color="auto" w:fill="D9D9D9" w:themeFill="background1" w:themeFillShade="D9"/>
          </w:tcPr>
          <w:p w:rsidR="00806A31" w:rsidRPr="00806A31" w:rsidRDefault="00806A31" w:rsidP="00806A31">
            <w:pPr>
              <w:jc w:val="center"/>
              <w:rPr>
                <w:b/>
                <w:color w:val="000000"/>
                <w:szCs w:val="18"/>
              </w:rPr>
            </w:pPr>
            <w:r w:rsidRPr="00806A31">
              <w:rPr>
                <w:b/>
                <w:color w:val="000000"/>
                <w:szCs w:val="18"/>
              </w:rPr>
              <w:t>Foreign Islamic Banks</w:t>
            </w:r>
          </w:p>
        </w:tc>
      </w:tr>
      <w:tr w:rsidR="00471AC6" w:rsidRPr="00806A31" w:rsidTr="00064C5C">
        <w:trPr>
          <w:trHeight w:val="370"/>
        </w:trPr>
        <w:tc>
          <w:tcPr>
            <w:tcW w:w="1260" w:type="dxa"/>
            <w:shd w:val="clear" w:color="auto" w:fill="auto"/>
          </w:tcPr>
          <w:p w:rsidR="00471AC6" w:rsidRPr="00806A31" w:rsidRDefault="00471AC6" w:rsidP="00471AC6">
            <w:pPr>
              <w:jc w:val="center"/>
              <w:rPr>
                <w:b/>
                <w:color w:val="000000"/>
                <w:sz w:val="18"/>
                <w:szCs w:val="18"/>
              </w:rPr>
            </w:pPr>
            <w:r w:rsidRPr="00806A31">
              <w:rPr>
                <w:b/>
                <w:color w:val="000000"/>
                <w:sz w:val="18"/>
                <w:szCs w:val="18"/>
              </w:rPr>
              <w:t>Variables</w:t>
            </w:r>
          </w:p>
        </w:tc>
        <w:tc>
          <w:tcPr>
            <w:tcW w:w="891" w:type="dxa"/>
            <w:shd w:val="clear" w:color="auto" w:fill="auto"/>
          </w:tcPr>
          <w:p w:rsidR="00471AC6" w:rsidRPr="00471AC6" w:rsidRDefault="00471AC6" w:rsidP="00471AC6">
            <w:pPr>
              <w:jc w:val="center"/>
              <w:rPr>
                <w:color w:val="000000"/>
                <w:sz w:val="14"/>
                <w:szCs w:val="18"/>
              </w:rPr>
            </w:pPr>
            <w:r w:rsidRPr="00471AC6">
              <w:rPr>
                <w:color w:val="000000"/>
                <w:sz w:val="14"/>
                <w:szCs w:val="18"/>
              </w:rPr>
              <w:t>Z-Score</w:t>
            </w:r>
          </w:p>
        </w:tc>
        <w:tc>
          <w:tcPr>
            <w:tcW w:w="810" w:type="dxa"/>
            <w:shd w:val="clear" w:color="auto" w:fill="auto"/>
          </w:tcPr>
          <w:p w:rsidR="00471AC6" w:rsidRPr="00471AC6" w:rsidRDefault="00471AC6" w:rsidP="00471AC6">
            <w:pPr>
              <w:rPr>
                <w:color w:val="000000"/>
                <w:sz w:val="14"/>
                <w:szCs w:val="18"/>
              </w:rPr>
            </w:pPr>
            <w:r w:rsidRPr="00471AC6">
              <w:rPr>
                <w:color w:val="000000"/>
                <w:sz w:val="14"/>
                <w:szCs w:val="18"/>
              </w:rPr>
              <w:t>Liquidity</w:t>
            </w:r>
          </w:p>
        </w:tc>
        <w:tc>
          <w:tcPr>
            <w:tcW w:w="900" w:type="dxa"/>
            <w:shd w:val="clear" w:color="auto" w:fill="auto"/>
          </w:tcPr>
          <w:p w:rsidR="00471AC6" w:rsidRPr="00471AC6" w:rsidRDefault="00471AC6" w:rsidP="00471AC6">
            <w:pPr>
              <w:rPr>
                <w:color w:val="000000"/>
                <w:sz w:val="14"/>
                <w:szCs w:val="18"/>
              </w:rPr>
            </w:pPr>
            <w:r w:rsidRPr="00471AC6">
              <w:rPr>
                <w:color w:val="000000"/>
                <w:sz w:val="14"/>
                <w:szCs w:val="18"/>
              </w:rPr>
              <w:t>Profitability</w:t>
            </w:r>
          </w:p>
        </w:tc>
        <w:tc>
          <w:tcPr>
            <w:tcW w:w="990" w:type="dxa"/>
            <w:shd w:val="clear" w:color="auto" w:fill="auto"/>
          </w:tcPr>
          <w:p w:rsidR="00471AC6" w:rsidRPr="00471AC6" w:rsidRDefault="00471AC6" w:rsidP="00471AC6">
            <w:pPr>
              <w:rPr>
                <w:color w:val="000000"/>
                <w:sz w:val="14"/>
                <w:szCs w:val="18"/>
              </w:rPr>
            </w:pPr>
            <w:r w:rsidRPr="00471AC6">
              <w:rPr>
                <w:color w:val="000000"/>
                <w:sz w:val="14"/>
                <w:szCs w:val="18"/>
              </w:rPr>
              <w:t>Productivity</w:t>
            </w:r>
          </w:p>
        </w:tc>
        <w:tc>
          <w:tcPr>
            <w:tcW w:w="900" w:type="dxa"/>
          </w:tcPr>
          <w:p w:rsidR="00471AC6" w:rsidRPr="00471AC6" w:rsidRDefault="00471AC6" w:rsidP="00471AC6">
            <w:pPr>
              <w:rPr>
                <w:color w:val="000000"/>
                <w:sz w:val="18"/>
                <w:szCs w:val="18"/>
              </w:rPr>
            </w:pPr>
            <w:r w:rsidRPr="00471AC6">
              <w:rPr>
                <w:color w:val="000000"/>
                <w:sz w:val="14"/>
                <w:szCs w:val="18"/>
              </w:rPr>
              <w:t>Insolvency</w:t>
            </w:r>
          </w:p>
        </w:tc>
        <w:tc>
          <w:tcPr>
            <w:tcW w:w="720" w:type="dxa"/>
            <w:shd w:val="clear" w:color="auto" w:fill="auto"/>
          </w:tcPr>
          <w:p w:rsidR="00471AC6" w:rsidRPr="00471AC6" w:rsidRDefault="00471AC6" w:rsidP="00471AC6">
            <w:pPr>
              <w:rPr>
                <w:sz w:val="14"/>
              </w:rPr>
            </w:pPr>
            <w:r w:rsidRPr="00471AC6">
              <w:rPr>
                <w:sz w:val="14"/>
              </w:rPr>
              <w:t>Z-Score</w:t>
            </w:r>
          </w:p>
        </w:tc>
        <w:tc>
          <w:tcPr>
            <w:tcW w:w="842" w:type="dxa"/>
            <w:shd w:val="clear" w:color="auto" w:fill="auto"/>
          </w:tcPr>
          <w:p w:rsidR="00471AC6" w:rsidRPr="00471AC6" w:rsidRDefault="00471AC6" w:rsidP="00471AC6">
            <w:pPr>
              <w:rPr>
                <w:sz w:val="14"/>
              </w:rPr>
            </w:pPr>
            <w:r w:rsidRPr="00471AC6">
              <w:rPr>
                <w:sz w:val="14"/>
              </w:rPr>
              <w:t>Liquidity</w:t>
            </w:r>
          </w:p>
        </w:tc>
        <w:tc>
          <w:tcPr>
            <w:tcW w:w="963" w:type="dxa"/>
            <w:shd w:val="clear" w:color="auto" w:fill="auto"/>
          </w:tcPr>
          <w:p w:rsidR="00471AC6" w:rsidRPr="00471AC6" w:rsidRDefault="00471AC6" w:rsidP="00471AC6">
            <w:pPr>
              <w:rPr>
                <w:sz w:val="14"/>
              </w:rPr>
            </w:pPr>
            <w:r w:rsidRPr="00471AC6">
              <w:rPr>
                <w:sz w:val="14"/>
              </w:rPr>
              <w:t>Profitability</w:t>
            </w:r>
          </w:p>
        </w:tc>
        <w:tc>
          <w:tcPr>
            <w:tcW w:w="956" w:type="dxa"/>
            <w:shd w:val="clear" w:color="auto" w:fill="auto"/>
          </w:tcPr>
          <w:p w:rsidR="00471AC6" w:rsidRPr="00471AC6" w:rsidRDefault="00471AC6" w:rsidP="00471AC6">
            <w:pPr>
              <w:rPr>
                <w:sz w:val="14"/>
              </w:rPr>
            </w:pPr>
            <w:r w:rsidRPr="00471AC6">
              <w:rPr>
                <w:sz w:val="14"/>
              </w:rPr>
              <w:t>Productivity</w:t>
            </w:r>
          </w:p>
        </w:tc>
        <w:tc>
          <w:tcPr>
            <w:tcW w:w="839" w:type="dxa"/>
          </w:tcPr>
          <w:p w:rsidR="00471AC6" w:rsidRPr="00471AC6" w:rsidRDefault="00471AC6" w:rsidP="00471AC6">
            <w:pPr>
              <w:rPr>
                <w:sz w:val="14"/>
              </w:rPr>
            </w:pPr>
            <w:r w:rsidRPr="00471AC6">
              <w:rPr>
                <w:sz w:val="14"/>
              </w:rPr>
              <w:t>Insolvency</w:t>
            </w:r>
          </w:p>
        </w:tc>
      </w:tr>
      <w:tr w:rsidR="00471AC6" w:rsidRPr="00806A31" w:rsidTr="00064C5C">
        <w:trPr>
          <w:trHeight w:val="396"/>
        </w:trPr>
        <w:tc>
          <w:tcPr>
            <w:tcW w:w="1260" w:type="dxa"/>
            <w:shd w:val="clear" w:color="auto" w:fill="auto"/>
          </w:tcPr>
          <w:p w:rsidR="00471AC6" w:rsidRPr="00806A31" w:rsidRDefault="00471AC6" w:rsidP="00806A31">
            <w:pPr>
              <w:rPr>
                <w:color w:val="000000"/>
                <w:sz w:val="18"/>
                <w:szCs w:val="18"/>
              </w:rPr>
            </w:pPr>
            <w:r w:rsidRPr="00806A31">
              <w:rPr>
                <w:color w:val="000000"/>
                <w:sz w:val="18"/>
                <w:szCs w:val="18"/>
              </w:rPr>
              <w:t>Z-score (Bankruptcy)</w:t>
            </w:r>
          </w:p>
        </w:tc>
        <w:tc>
          <w:tcPr>
            <w:tcW w:w="891" w:type="dxa"/>
            <w:shd w:val="clear" w:color="auto" w:fill="auto"/>
          </w:tcPr>
          <w:p w:rsidR="00471AC6" w:rsidRPr="00806A31" w:rsidRDefault="00471AC6" w:rsidP="00806A31">
            <w:pPr>
              <w:rPr>
                <w:b/>
                <w:color w:val="000000"/>
                <w:sz w:val="18"/>
                <w:szCs w:val="18"/>
              </w:rPr>
            </w:pPr>
            <w:r w:rsidRPr="00806A31">
              <w:rPr>
                <w:b/>
                <w:color w:val="000000"/>
                <w:sz w:val="18"/>
                <w:szCs w:val="18"/>
              </w:rPr>
              <w:t>(1)</w:t>
            </w:r>
          </w:p>
        </w:tc>
        <w:tc>
          <w:tcPr>
            <w:tcW w:w="810" w:type="dxa"/>
            <w:shd w:val="clear" w:color="auto" w:fill="auto"/>
          </w:tcPr>
          <w:p w:rsidR="00471AC6" w:rsidRPr="00806A31" w:rsidRDefault="00471AC6" w:rsidP="00806A31">
            <w:pPr>
              <w:rPr>
                <w:color w:val="000000"/>
                <w:sz w:val="18"/>
                <w:szCs w:val="18"/>
              </w:rPr>
            </w:pPr>
          </w:p>
        </w:tc>
        <w:tc>
          <w:tcPr>
            <w:tcW w:w="900" w:type="dxa"/>
            <w:shd w:val="clear" w:color="auto" w:fill="auto"/>
          </w:tcPr>
          <w:p w:rsidR="00471AC6" w:rsidRPr="00806A31" w:rsidRDefault="00471AC6" w:rsidP="00806A31">
            <w:pPr>
              <w:rPr>
                <w:color w:val="000000"/>
                <w:sz w:val="18"/>
                <w:szCs w:val="18"/>
              </w:rPr>
            </w:pPr>
          </w:p>
        </w:tc>
        <w:tc>
          <w:tcPr>
            <w:tcW w:w="990" w:type="dxa"/>
            <w:shd w:val="clear" w:color="auto" w:fill="auto"/>
          </w:tcPr>
          <w:p w:rsidR="00471AC6" w:rsidRPr="00806A31" w:rsidRDefault="00471AC6" w:rsidP="00806A31">
            <w:pPr>
              <w:rPr>
                <w:color w:val="000000"/>
                <w:sz w:val="18"/>
                <w:szCs w:val="18"/>
              </w:rPr>
            </w:pPr>
          </w:p>
        </w:tc>
        <w:tc>
          <w:tcPr>
            <w:tcW w:w="900" w:type="dxa"/>
          </w:tcPr>
          <w:p w:rsidR="00471AC6" w:rsidRPr="00806A31" w:rsidRDefault="00471AC6" w:rsidP="00806A31">
            <w:pPr>
              <w:rPr>
                <w:color w:val="000000"/>
                <w:sz w:val="18"/>
                <w:szCs w:val="18"/>
              </w:rPr>
            </w:pPr>
          </w:p>
        </w:tc>
        <w:tc>
          <w:tcPr>
            <w:tcW w:w="720" w:type="dxa"/>
            <w:shd w:val="clear" w:color="auto" w:fill="auto"/>
          </w:tcPr>
          <w:p w:rsidR="00471AC6" w:rsidRPr="00806A31" w:rsidRDefault="00471AC6" w:rsidP="00806A31">
            <w:pPr>
              <w:rPr>
                <w:b/>
                <w:color w:val="000000"/>
                <w:sz w:val="18"/>
                <w:szCs w:val="18"/>
              </w:rPr>
            </w:pPr>
            <w:r w:rsidRPr="00806A31">
              <w:rPr>
                <w:b/>
                <w:color w:val="000000"/>
                <w:sz w:val="18"/>
                <w:szCs w:val="18"/>
              </w:rPr>
              <w:t>(1)</w:t>
            </w:r>
          </w:p>
        </w:tc>
        <w:tc>
          <w:tcPr>
            <w:tcW w:w="842" w:type="dxa"/>
            <w:shd w:val="clear" w:color="auto" w:fill="auto"/>
          </w:tcPr>
          <w:p w:rsidR="00471AC6" w:rsidRPr="00806A31" w:rsidRDefault="00471AC6" w:rsidP="00806A31">
            <w:pPr>
              <w:rPr>
                <w:color w:val="000000"/>
                <w:sz w:val="18"/>
                <w:szCs w:val="18"/>
              </w:rPr>
            </w:pPr>
            <w:r w:rsidRPr="00806A31">
              <w:rPr>
                <w:color w:val="000000"/>
                <w:sz w:val="18"/>
                <w:szCs w:val="18"/>
              </w:rPr>
              <w:t>.960</w:t>
            </w:r>
            <w:r w:rsidRPr="00806A31">
              <w:rPr>
                <w:rFonts w:eastAsiaTheme="minorHAnsi"/>
                <w:color w:val="000000"/>
                <w:sz w:val="18"/>
                <w:szCs w:val="18"/>
              </w:rPr>
              <w:t>***</w:t>
            </w:r>
          </w:p>
        </w:tc>
        <w:tc>
          <w:tcPr>
            <w:tcW w:w="963" w:type="dxa"/>
            <w:shd w:val="clear" w:color="auto" w:fill="auto"/>
          </w:tcPr>
          <w:p w:rsidR="00471AC6" w:rsidRPr="00806A31" w:rsidRDefault="00471AC6" w:rsidP="00806A31">
            <w:pPr>
              <w:rPr>
                <w:color w:val="000000"/>
                <w:sz w:val="18"/>
                <w:szCs w:val="18"/>
              </w:rPr>
            </w:pPr>
            <w:r w:rsidRPr="00806A31">
              <w:rPr>
                <w:color w:val="000000"/>
                <w:sz w:val="18"/>
                <w:szCs w:val="18"/>
              </w:rPr>
              <w:t>-.158</w:t>
            </w:r>
          </w:p>
        </w:tc>
        <w:tc>
          <w:tcPr>
            <w:tcW w:w="956" w:type="dxa"/>
            <w:shd w:val="clear" w:color="auto" w:fill="auto"/>
          </w:tcPr>
          <w:p w:rsidR="00471AC6" w:rsidRPr="00806A31" w:rsidRDefault="00471AC6" w:rsidP="00806A31">
            <w:pPr>
              <w:rPr>
                <w:color w:val="000000"/>
                <w:sz w:val="18"/>
                <w:szCs w:val="18"/>
              </w:rPr>
            </w:pPr>
            <w:r w:rsidRPr="00806A31">
              <w:rPr>
                <w:color w:val="000000"/>
                <w:sz w:val="18"/>
                <w:szCs w:val="18"/>
              </w:rPr>
              <w:t>-.528</w:t>
            </w:r>
            <w:r w:rsidRPr="00806A31">
              <w:rPr>
                <w:rFonts w:eastAsiaTheme="minorHAnsi"/>
                <w:color w:val="000000"/>
                <w:sz w:val="18"/>
                <w:szCs w:val="18"/>
                <w:vertAlign w:val="superscript"/>
              </w:rPr>
              <w:t>*</w:t>
            </w:r>
          </w:p>
        </w:tc>
        <w:tc>
          <w:tcPr>
            <w:tcW w:w="839" w:type="dxa"/>
          </w:tcPr>
          <w:p w:rsidR="00471AC6" w:rsidRPr="00806A31" w:rsidRDefault="00471AC6" w:rsidP="00806A31">
            <w:pPr>
              <w:rPr>
                <w:color w:val="000000"/>
                <w:sz w:val="18"/>
                <w:szCs w:val="18"/>
              </w:rPr>
            </w:pPr>
            <w:r w:rsidRPr="00806A31">
              <w:rPr>
                <w:color w:val="000000"/>
                <w:sz w:val="18"/>
                <w:szCs w:val="18"/>
              </w:rPr>
              <w:t>.007</w:t>
            </w:r>
          </w:p>
        </w:tc>
      </w:tr>
      <w:tr w:rsidR="00471AC6" w:rsidRPr="00806A31" w:rsidTr="00064C5C">
        <w:trPr>
          <w:trHeight w:val="396"/>
        </w:trPr>
        <w:tc>
          <w:tcPr>
            <w:tcW w:w="1260" w:type="dxa"/>
            <w:shd w:val="clear" w:color="auto" w:fill="auto"/>
          </w:tcPr>
          <w:p w:rsidR="00471AC6" w:rsidRPr="00806A31" w:rsidRDefault="00471AC6" w:rsidP="00806A31">
            <w:pPr>
              <w:rPr>
                <w:color w:val="000000"/>
                <w:sz w:val="18"/>
                <w:szCs w:val="18"/>
              </w:rPr>
            </w:pPr>
            <w:r w:rsidRPr="00806A31">
              <w:rPr>
                <w:color w:val="000000"/>
                <w:sz w:val="18"/>
                <w:szCs w:val="18"/>
              </w:rPr>
              <w:t>Liquidity</w:t>
            </w:r>
          </w:p>
        </w:tc>
        <w:tc>
          <w:tcPr>
            <w:tcW w:w="891" w:type="dxa"/>
            <w:shd w:val="clear" w:color="auto" w:fill="auto"/>
          </w:tcPr>
          <w:p w:rsidR="00471AC6" w:rsidRPr="00806A31" w:rsidRDefault="00471AC6" w:rsidP="00806A31">
            <w:pPr>
              <w:rPr>
                <w:color w:val="000000"/>
                <w:sz w:val="18"/>
                <w:szCs w:val="18"/>
              </w:rPr>
            </w:pPr>
            <w:r w:rsidRPr="00806A31">
              <w:rPr>
                <w:color w:val="000000"/>
                <w:sz w:val="18"/>
                <w:szCs w:val="18"/>
              </w:rPr>
              <w:t>-.054</w:t>
            </w:r>
          </w:p>
        </w:tc>
        <w:tc>
          <w:tcPr>
            <w:tcW w:w="810" w:type="dxa"/>
            <w:shd w:val="clear" w:color="auto" w:fill="auto"/>
          </w:tcPr>
          <w:p w:rsidR="00471AC6" w:rsidRPr="00806A31" w:rsidRDefault="00471AC6" w:rsidP="00806A31">
            <w:pPr>
              <w:rPr>
                <w:b/>
                <w:color w:val="000000"/>
                <w:sz w:val="18"/>
                <w:szCs w:val="18"/>
              </w:rPr>
            </w:pPr>
            <w:r w:rsidRPr="00806A31">
              <w:rPr>
                <w:b/>
                <w:color w:val="000000"/>
                <w:sz w:val="18"/>
                <w:szCs w:val="18"/>
              </w:rPr>
              <w:t>(1)</w:t>
            </w:r>
          </w:p>
        </w:tc>
        <w:tc>
          <w:tcPr>
            <w:tcW w:w="900" w:type="dxa"/>
            <w:shd w:val="clear" w:color="auto" w:fill="auto"/>
          </w:tcPr>
          <w:p w:rsidR="00471AC6" w:rsidRPr="00806A31" w:rsidRDefault="00471AC6" w:rsidP="00806A31">
            <w:pPr>
              <w:rPr>
                <w:color w:val="000000"/>
                <w:sz w:val="18"/>
                <w:szCs w:val="18"/>
              </w:rPr>
            </w:pPr>
          </w:p>
        </w:tc>
        <w:tc>
          <w:tcPr>
            <w:tcW w:w="990" w:type="dxa"/>
            <w:shd w:val="clear" w:color="auto" w:fill="auto"/>
          </w:tcPr>
          <w:p w:rsidR="00471AC6" w:rsidRPr="00806A31" w:rsidRDefault="00471AC6" w:rsidP="00806A31">
            <w:pPr>
              <w:rPr>
                <w:color w:val="000000"/>
                <w:sz w:val="18"/>
                <w:szCs w:val="18"/>
              </w:rPr>
            </w:pPr>
          </w:p>
        </w:tc>
        <w:tc>
          <w:tcPr>
            <w:tcW w:w="900" w:type="dxa"/>
          </w:tcPr>
          <w:p w:rsidR="00471AC6" w:rsidRPr="00806A31" w:rsidRDefault="00471AC6" w:rsidP="00806A31">
            <w:pPr>
              <w:rPr>
                <w:color w:val="000000"/>
                <w:sz w:val="18"/>
                <w:szCs w:val="18"/>
              </w:rPr>
            </w:pPr>
          </w:p>
        </w:tc>
        <w:tc>
          <w:tcPr>
            <w:tcW w:w="720" w:type="dxa"/>
            <w:shd w:val="clear" w:color="auto" w:fill="auto"/>
          </w:tcPr>
          <w:p w:rsidR="00471AC6" w:rsidRPr="00806A31" w:rsidRDefault="00471AC6" w:rsidP="00806A31">
            <w:pPr>
              <w:rPr>
                <w:color w:val="000000"/>
                <w:sz w:val="18"/>
                <w:szCs w:val="18"/>
              </w:rPr>
            </w:pPr>
          </w:p>
        </w:tc>
        <w:tc>
          <w:tcPr>
            <w:tcW w:w="842" w:type="dxa"/>
            <w:shd w:val="clear" w:color="auto" w:fill="auto"/>
          </w:tcPr>
          <w:p w:rsidR="00471AC6" w:rsidRPr="00806A31" w:rsidRDefault="00471AC6" w:rsidP="00806A31">
            <w:pPr>
              <w:rPr>
                <w:b/>
                <w:color w:val="000000"/>
                <w:sz w:val="18"/>
                <w:szCs w:val="18"/>
              </w:rPr>
            </w:pPr>
            <w:r w:rsidRPr="00806A31">
              <w:rPr>
                <w:b/>
                <w:color w:val="000000"/>
                <w:sz w:val="18"/>
                <w:szCs w:val="18"/>
              </w:rPr>
              <w:t>(1)</w:t>
            </w:r>
          </w:p>
        </w:tc>
        <w:tc>
          <w:tcPr>
            <w:tcW w:w="963" w:type="dxa"/>
            <w:shd w:val="clear" w:color="auto" w:fill="auto"/>
          </w:tcPr>
          <w:p w:rsidR="00471AC6" w:rsidRPr="00806A31" w:rsidRDefault="00471AC6" w:rsidP="00806A31">
            <w:pPr>
              <w:rPr>
                <w:color w:val="000000"/>
                <w:sz w:val="18"/>
                <w:szCs w:val="18"/>
              </w:rPr>
            </w:pPr>
            <w:r w:rsidRPr="00806A31">
              <w:rPr>
                <w:color w:val="000000"/>
                <w:sz w:val="18"/>
                <w:szCs w:val="18"/>
              </w:rPr>
              <w:t>-.284</w:t>
            </w:r>
          </w:p>
        </w:tc>
        <w:tc>
          <w:tcPr>
            <w:tcW w:w="956" w:type="dxa"/>
            <w:shd w:val="clear" w:color="auto" w:fill="auto"/>
          </w:tcPr>
          <w:p w:rsidR="00471AC6" w:rsidRPr="00806A31" w:rsidRDefault="00471AC6" w:rsidP="00806A31">
            <w:pPr>
              <w:rPr>
                <w:color w:val="000000"/>
                <w:sz w:val="18"/>
                <w:szCs w:val="18"/>
              </w:rPr>
            </w:pPr>
            <w:r w:rsidRPr="00806A31">
              <w:rPr>
                <w:color w:val="000000"/>
                <w:sz w:val="18"/>
                <w:szCs w:val="18"/>
              </w:rPr>
              <w:t>-.610</w:t>
            </w:r>
            <w:r w:rsidRPr="00806A31">
              <w:rPr>
                <w:color w:val="000000"/>
                <w:sz w:val="18"/>
                <w:szCs w:val="18"/>
                <w:vertAlign w:val="superscript"/>
              </w:rPr>
              <w:t>**</w:t>
            </w:r>
          </w:p>
        </w:tc>
        <w:tc>
          <w:tcPr>
            <w:tcW w:w="839" w:type="dxa"/>
          </w:tcPr>
          <w:p w:rsidR="00471AC6" w:rsidRPr="00806A31" w:rsidRDefault="00471AC6" w:rsidP="00806A31">
            <w:pPr>
              <w:rPr>
                <w:color w:val="000000"/>
                <w:sz w:val="18"/>
                <w:szCs w:val="18"/>
              </w:rPr>
            </w:pPr>
            <w:r w:rsidRPr="00806A31">
              <w:rPr>
                <w:color w:val="000000"/>
                <w:sz w:val="18"/>
                <w:szCs w:val="18"/>
              </w:rPr>
              <w:t>.081</w:t>
            </w:r>
          </w:p>
        </w:tc>
      </w:tr>
      <w:tr w:rsidR="00471AC6" w:rsidRPr="00806A31" w:rsidTr="00064C5C">
        <w:trPr>
          <w:trHeight w:val="396"/>
        </w:trPr>
        <w:tc>
          <w:tcPr>
            <w:tcW w:w="1260" w:type="dxa"/>
            <w:shd w:val="clear" w:color="auto" w:fill="auto"/>
          </w:tcPr>
          <w:p w:rsidR="00471AC6" w:rsidRPr="00806A31" w:rsidRDefault="00471AC6" w:rsidP="00806A31">
            <w:pPr>
              <w:rPr>
                <w:color w:val="000000"/>
                <w:sz w:val="18"/>
                <w:szCs w:val="18"/>
              </w:rPr>
            </w:pPr>
            <w:r w:rsidRPr="00806A31">
              <w:rPr>
                <w:color w:val="000000"/>
                <w:sz w:val="18"/>
                <w:szCs w:val="18"/>
              </w:rPr>
              <w:t>Profitability</w:t>
            </w:r>
          </w:p>
        </w:tc>
        <w:tc>
          <w:tcPr>
            <w:tcW w:w="891" w:type="dxa"/>
            <w:shd w:val="clear" w:color="auto" w:fill="auto"/>
          </w:tcPr>
          <w:p w:rsidR="00471AC6" w:rsidRPr="00806A31" w:rsidRDefault="00471AC6" w:rsidP="00806A31">
            <w:pPr>
              <w:rPr>
                <w:color w:val="000000"/>
                <w:sz w:val="18"/>
                <w:szCs w:val="18"/>
              </w:rPr>
            </w:pPr>
            <w:r w:rsidRPr="00806A31">
              <w:rPr>
                <w:color w:val="000000"/>
                <w:sz w:val="18"/>
                <w:szCs w:val="18"/>
              </w:rPr>
              <w:t>.501</w:t>
            </w:r>
            <w:r w:rsidRPr="00806A31">
              <w:rPr>
                <w:rFonts w:eastAsiaTheme="minorHAnsi"/>
                <w:color w:val="000000"/>
                <w:sz w:val="18"/>
                <w:szCs w:val="18"/>
              </w:rPr>
              <w:t>**</w:t>
            </w:r>
          </w:p>
        </w:tc>
        <w:tc>
          <w:tcPr>
            <w:tcW w:w="810" w:type="dxa"/>
            <w:shd w:val="clear" w:color="auto" w:fill="auto"/>
          </w:tcPr>
          <w:p w:rsidR="00471AC6" w:rsidRPr="00806A31" w:rsidRDefault="00471AC6" w:rsidP="00806A31">
            <w:pPr>
              <w:rPr>
                <w:color w:val="000000"/>
                <w:sz w:val="18"/>
                <w:szCs w:val="18"/>
              </w:rPr>
            </w:pPr>
            <w:r w:rsidRPr="00806A31">
              <w:rPr>
                <w:color w:val="000000"/>
                <w:sz w:val="18"/>
                <w:szCs w:val="18"/>
              </w:rPr>
              <w:t>-.556</w:t>
            </w:r>
            <w:r w:rsidRPr="00806A31">
              <w:rPr>
                <w:rFonts w:eastAsiaTheme="minorHAnsi"/>
                <w:color w:val="000000"/>
                <w:sz w:val="18"/>
                <w:szCs w:val="18"/>
                <w:vertAlign w:val="superscript"/>
              </w:rPr>
              <w:t>*</w:t>
            </w:r>
          </w:p>
        </w:tc>
        <w:tc>
          <w:tcPr>
            <w:tcW w:w="900" w:type="dxa"/>
            <w:shd w:val="clear" w:color="auto" w:fill="auto"/>
          </w:tcPr>
          <w:p w:rsidR="00471AC6" w:rsidRPr="00806A31" w:rsidRDefault="00471AC6" w:rsidP="00806A31">
            <w:pPr>
              <w:rPr>
                <w:b/>
                <w:color w:val="000000"/>
                <w:sz w:val="18"/>
                <w:szCs w:val="18"/>
              </w:rPr>
            </w:pPr>
            <w:r w:rsidRPr="00806A31">
              <w:rPr>
                <w:b/>
                <w:color w:val="000000"/>
                <w:sz w:val="18"/>
                <w:szCs w:val="18"/>
              </w:rPr>
              <w:t>(1)</w:t>
            </w:r>
          </w:p>
        </w:tc>
        <w:tc>
          <w:tcPr>
            <w:tcW w:w="990" w:type="dxa"/>
            <w:shd w:val="clear" w:color="auto" w:fill="auto"/>
          </w:tcPr>
          <w:p w:rsidR="00471AC6" w:rsidRPr="00806A31" w:rsidRDefault="00471AC6" w:rsidP="00806A31">
            <w:pPr>
              <w:rPr>
                <w:color w:val="000000"/>
                <w:sz w:val="18"/>
                <w:szCs w:val="18"/>
              </w:rPr>
            </w:pPr>
          </w:p>
        </w:tc>
        <w:tc>
          <w:tcPr>
            <w:tcW w:w="900" w:type="dxa"/>
          </w:tcPr>
          <w:p w:rsidR="00471AC6" w:rsidRPr="00806A31" w:rsidRDefault="00471AC6" w:rsidP="00806A31">
            <w:pPr>
              <w:rPr>
                <w:color w:val="000000"/>
                <w:sz w:val="18"/>
                <w:szCs w:val="18"/>
              </w:rPr>
            </w:pPr>
          </w:p>
        </w:tc>
        <w:tc>
          <w:tcPr>
            <w:tcW w:w="720" w:type="dxa"/>
            <w:shd w:val="clear" w:color="auto" w:fill="auto"/>
          </w:tcPr>
          <w:p w:rsidR="00471AC6" w:rsidRPr="00806A31" w:rsidRDefault="00471AC6" w:rsidP="00806A31">
            <w:pPr>
              <w:rPr>
                <w:color w:val="000000"/>
                <w:sz w:val="18"/>
                <w:szCs w:val="18"/>
              </w:rPr>
            </w:pPr>
          </w:p>
        </w:tc>
        <w:tc>
          <w:tcPr>
            <w:tcW w:w="842" w:type="dxa"/>
            <w:shd w:val="clear" w:color="auto" w:fill="auto"/>
          </w:tcPr>
          <w:p w:rsidR="00471AC6" w:rsidRPr="00806A31" w:rsidRDefault="00471AC6" w:rsidP="00806A31">
            <w:pPr>
              <w:rPr>
                <w:color w:val="000000"/>
                <w:sz w:val="18"/>
                <w:szCs w:val="18"/>
              </w:rPr>
            </w:pPr>
          </w:p>
        </w:tc>
        <w:tc>
          <w:tcPr>
            <w:tcW w:w="963" w:type="dxa"/>
            <w:shd w:val="clear" w:color="auto" w:fill="auto"/>
          </w:tcPr>
          <w:p w:rsidR="00471AC6" w:rsidRPr="00806A31" w:rsidRDefault="00471AC6" w:rsidP="00806A31">
            <w:pPr>
              <w:rPr>
                <w:b/>
                <w:color w:val="000000"/>
                <w:sz w:val="18"/>
                <w:szCs w:val="18"/>
              </w:rPr>
            </w:pPr>
            <w:r w:rsidRPr="00806A31">
              <w:rPr>
                <w:b/>
                <w:color w:val="000000"/>
                <w:sz w:val="18"/>
                <w:szCs w:val="18"/>
              </w:rPr>
              <w:t>(1)</w:t>
            </w:r>
          </w:p>
        </w:tc>
        <w:tc>
          <w:tcPr>
            <w:tcW w:w="956" w:type="dxa"/>
            <w:shd w:val="clear" w:color="auto" w:fill="auto"/>
          </w:tcPr>
          <w:p w:rsidR="00471AC6" w:rsidRPr="00806A31" w:rsidRDefault="00471AC6" w:rsidP="00806A31">
            <w:pPr>
              <w:rPr>
                <w:color w:val="000000"/>
                <w:sz w:val="18"/>
                <w:szCs w:val="18"/>
              </w:rPr>
            </w:pPr>
            <w:r w:rsidRPr="00806A31">
              <w:rPr>
                <w:color w:val="000000"/>
                <w:sz w:val="18"/>
                <w:szCs w:val="18"/>
              </w:rPr>
              <w:t>.450</w:t>
            </w:r>
            <w:r w:rsidRPr="00806A31">
              <w:rPr>
                <w:color w:val="000000"/>
                <w:sz w:val="18"/>
                <w:szCs w:val="18"/>
                <w:vertAlign w:val="superscript"/>
              </w:rPr>
              <w:t>*</w:t>
            </w:r>
          </w:p>
        </w:tc>
        <w:tc>
          <w:tcPr>
            <w:tcW w:w="839" w:type="dxa"/>
          </w:tcPr>
          <w:p w:rsidR="00471AC6" w:rsidRPr="00806A31" w:rsidRDefault="00471AC6" w:rsidP="00806A31">
            <w:pPr>
              <w:rPr>
                <w:color w:val="000000"/>
                <w:sz w:val="18"/>
                <w:szCs w:val="18"/>
              </w:rPr>
            </w:pPr>
            <w:r w:rsidRPr="00806A31">
              <w:rPr>
                <w:color w:val="000000"/>
                <w:sz w:val="18"/>
                <w:szCs w:val="18"/>
              </w:rPr>
              <w:t>-.619</w:t>
            </w:r>
            <w:r w:rsidRPr="00806A31">
              <w:rPr>
                <w:color w:val="000000"/>
                <w:sz w:val="18"/>
                <w:szCs w:val="18"/>
                <w:vertAlign w:val="superscript"/>
              </w:rPr>
              <w:t>**</w:t>
            </w:r>
          </w:p>
        </w:tc>
      </w:tr>
      <w:tr w:rsidR="00471AC6" w:rsidRPr="00806A31" w:rsidTr="00064C5C">
        <w:trPr>
          <w:trHeight w:val="396"/>
        </w:trPr>
        <w:tc>
          <w:tcPr>
            <w:tcW w:w="1260" w:type="dxa"/>
            <w:shd w:val="clear" w:color="auto" w:fill="auto"/>
          </w:tcPr>
          <w:p w:rsidR="00471AC6" w:rsidRPr="00806A31" w:rsidRDefault="00471AC6" w:rsidP="00806A31">
            <w:pPr>
              <w:rPr>
                <w:color w:val="000000"/>
                <w:sz w:val="18"/>
                <w:szCs w:val="18"/>
              </w:rPr>
            </w:pPr>
            <w:r w:rsidRPr="00806A31">
              <w:rPr>
                <w:color w:val="000000"/>
                <w:sz w:val="18"/>
                <w:szCs w:val="18"/>
              </w:rPr>
              <w:t>Productivity</w:t>
            </w:r>
          </w:p>
        </w:tc>
        <w:tc>
          <w:tcPr>
            <w:tcW w:w="891" w:type="dxa"/>
            <w:shd w:val="clear" w:color="auto" w:fill="auto"/>
          </w:tcPr>
          <w:p w:rsidR="00471AC6" w:rsidRPr="00806A31" w:rsidRDefault="00471AC6" w:rsidP="00806A31">
            <w:pPr>
              <w:rPr>
                <w:color w:val="000000"/>
                <w:sz w:val="18"/>
                <w:szCs w:val="18"/>
              </w:rPr>
            </w:pPr>
            <w:r w:rsidRPr="00806A31">
              <w:rPr>
                <w:color w:val="000000"/>
                <w:sz w:val="18"/>
                <w:szCs w:val="18"/>
              </w:rPr>
              <w:t>.358</w:t>
            </w:r>
          </w:p>
        </w:tc>
        <w:tc>
          <w:tcPr>
            <w:tcW w:w="810" w:type="dxa"/>
            <w:shd w:val="clear" w:color="auto" w:fill="auto"/>
          </w:tcPr>
          <w:p w:rsidR="00471AC6" w:rsidRPr="00806A31" w:rsidRDefault="00471AC6" w:rsidP="00806A31">
            <w:pPr>
              <w:rPr>
                <w:color w:val="000000"/>
                <w:sz w:val="18"/>
                <w:szCs w:val="18"/>
              </w:rPr>
            </w:pPr>
            <w:r w:rsidRPr="00806A31">
              <w:rPr>
                <w:color w:val="000000"/>
                <w:sz w:val="18"/>
                <w:szCs w:val="18"/>
              </w:rPr>
              <w:t>-.709</w:t>
            </w:r>
            <w:r w:rsidRPr="00806A31">
              <w:rPr>
                <w:rFonts w:eastAsiaTheme="minorHAnsi"/>
                <w:color w:val="000000"/>
                <w:sz w:val="18"/>
                <w:szCs w:val="18"/>
              </w:rPr>
              <w:t>***</w:t>
            </w:r>
          </w:p>
        </w:tc>
        <w:tc>
          <w:tcPr>
            <w:tcW w:w="900" w:type="dxa"/>
            <w:shd w:val="clear" w:color="auto" w:fill="auto"/>
          </w:tcPr>
          <w:p w:rsidR="00471AC6" w:rsidRPr="00806A31" w:rsidRDefault="00471AC6" w:rsidP="00806A31">
            <w:pPr>
              <w:rPr>
                <w:color w:val="000000"/>
                <w:sz w:val="18"/>
                <w:szCs w:val="18"/>
              </w:rPr>
            </w:pPr>
            <w:r w:rsidRPr="00806A31">
              <w:rPr>
                <w:color w:val="000000"/>
                <w:sz w:val="18"/>
                <w:szCs w:val="18"/>
              </w:rPr>
              <w:t>.309</w:t>
            </w:r>
          </w:p>
        </w:tc>
        <w:tc>
          <w:tcPr>
            <w:tcW w:w="990" w:type="dxa"/>
            <w:shd w:val="clear" w:color="auto" w:fill="auto"/>
          </w:tcPr>
          <w:p w:rsidR="00471AC6" w:rsidRPr="00806A31" w:rsidRDefault="00471AC6" w:rsidP="00806A31">
            <w:pPr>
              <w:rPr>
                <w:b/>
                <w:color w:val="000000"/>
                <w:sz w:val="18"/>
                <w:szCs w:val="18"/>
              </w:rPr>
            </w:pPr>
            <w:r w:rsidRPr="00806A31">
              <w:rPr>
                <w:b/>
                <w:color w:val="000000"/>
                <w:sz w:val="18"/>
                <w:szCs w:val="18"/>
              </w:rPr>
              <w:t>(1)</w:t>
            </w:r>
          </w:p>
        </w:tc>
        <w:tc>
          <w:tcPr>
            <w:tcW w:w="900" w:type="dxa"/>
          </w:tcPr>
          <w:p w:rsidR="00471AC6" w:rsidRPr="00806A31" w:rsidRDefault="00471AC6" w:rsidP="00806A31">
            <w:pPr>
              <w:rPr>
                <w:color w:val="000000"/>
                <w:sz w:val="18"/>
                <w:szCs w:val="18"/>
              </w:rPr>
            </w:pPr>
          </w:p>
        </w:tc>
        <w:tc>
          <w:tcPr>
            <w:tcW w:w="720" w:type="dxa"/>
            <w:shd w:val="clear" w:color="auto" w:fill="auto"/>
          </w:tcPr>
          <w:p w:rsidR="00471AC6" w:rsidRPr="00806A31" w:rsidRDefault="00471AC6" w:rsidP="00806A31">
            <w:pPr>
              <w:rPr>
                <w:color w:val="000000"/>
                <w:sz w:val="18"/>
                <w:szCs w:val="18"/>
              </w:rPr>
            </w:pPr>
          </w:p>
        </w:tc>
        <w:tc>
          <w:tcPr>
            <w:tcW w:w="842" w:type="dxa"/>
            <w:shd w:val="clear" w:color="auto" w:fill="auto"/>
          </w:tcPr>
          <w:p w:rsidR="00471AC6" w:rsidRPr="00806A31" w:rsidRDefault="00471AC6" w:rsidP="00806A31">
            <w:pPr>
              <w:rPr>
                <w:color w:val="000000"/>
                <w:sz w:val="18"/>
                <w:szCs w:val="18"/>
              </w:rPr>
            </w:pPr>
          </w:p>
        </w:tc>
        <w:tc>
          <w:tcPr>
            <w:tcW w:w="963" w:type="dxa"/>
            <w:shd w:val="clear" w:color="auto" w:fill="auto"/>
          </w:tcPr>
          <w:p w:rsidR="00471AC6" w:rsidRPr="00806A31" w:rsidRDefault="00471AC6" w:rsidP="00806A31">
            <w:pPr>
              <w:rPr>
                <w:color w:val="000000"/>
                <w:sz w:val="18"/>
                <w:szCs w:val="18"/>
              </w:rPr>
            </w:pPr>
          </w:p>
        </w:tc>
        <w:tc>
          <w:tcPr>
            <w:tcW w:w="956" w:type="dxa"/>
            <w:shd w:val="clear" w:color="auto" w:fill="auto"/>
          </w:tcPr>
          <w:p w:rsidR="00471AC6" w:rsidRPr="00806A31" w:rsidRDefault="00471AC6" w:rsidP="00806A31">
            <w:pPr>
              <w:rPr>
                <w:b/>
                <w:color w:val="000000"/>
                <w:sz w:val="18"/>
                <w:szCs w:val="18"/>
              </w:rPr>
            </w:pPr>
            <w:r w:rsidRPr="00806A31">
              <w:rPr>
                <w:b/>
                <w:color w:val="000000"/>
                <w:sz w:val="18"/>
                <w:szCs w:val="18"/>
              </w:rPr>
              <w:t>(1)</w:t>
            </w:r>
          </w:p>
        </w:tc>
        <w:tc>
          <w:tcPr>
            <w:tcW w:w="839" w:type="dxa"/>
          </w:tcPr>
          <w:p w:rsidR="00471AC6" w:rsidRPr="00806A31" w:rsidRDefault="00471AC6" w:rsidP="00806A31">
            <w:pPr>
              <w:rPr>
                <w:color w:val="000000"/>
                <w:sz w:val="18"/>
                <w:szCs w:val="18"/>
              </w:rPr>
            </w:pPr>
            <w:r w:rsidRPr="00806A31">
              <w:rPr>
                <w:color w:val="000000"/>
                <w:sz w:val="18"/>
                <w:szCs w:val="18"/>
              </w:rPr>
              <w:t>-.385</w:t>
            </w:r>
            <w:r w:rsidRPr="00806A31">
              <w:rPr>
                <w:rFonts w:eastAsiaTheme="minorHAnsi"/>
                <w:color w:val="000000"/>
                <w:sz w:val="18"/>
                <w:szCs w:val="18"/>
              </w:rPr>
              <w:t>*</w:t>
            </w:r>
          </w:p>
        </w:tc>
      </w:tr>
      <w:tr w:rsidR="00471AC6" w:rsidRPr="00806A31" w:rsidTr="00064C5C">
        <w:trPr>
          <w:trHeight w:val="373"/>
        </w:trPr>
        <w:tc>
          <w:tcPr>
            <w:tcW w:w="1260" w:type="dxa"/>
            <w:shd w:val="clear" w:color="auto" w:fill="auto"/>
          </w:tcPr>
          <w:p w:rsidR="00471AC6" w:rsidRPr="00806A31" w:rsidRDefault="00471AC6" w:rsidP="00806A31">
            <w:pPr>
              <w:rPr>
                <w:color w:val="000000"/>
                <w:sz w:val="18"/>
                <w:szCs w:val="18"/>
              </w:rPr>
            </w:pPr>
            <w:r w:rsidRPr="00806A31">
              <w:rPr>
                <w:color w:val="000000"/>
                <w:sz w:val="18"/>
                <w:szCs w:val="18"/>
              </w:rPr>
              <w:t>Insolvency</w:t>
            </w:r>
          </w:p>
        </w:tc>
        <w:tc>
          <w:tcPr>
            <w:tcW w:w="891" w:type="dxa"/>
            <w:shd w:val="clear" w:color="auto" w:fill="auto"/>
          </w:tcPr>
          <w:p w:rsidR="00471AC6" w:rsidRPr="00806A31" w:rsidRDefault="00471AC6" w:rsidP="00806A31">
            <w:pPr>
              <w:rPr>
                <w:color w:val="000000"/>
                <w:sz w:val="18"/>
                <w:szCs w:val="18"/>
              </w:rPr>
            </w:pPr>
            <w:r w:rsidRPr="00806A31">
              <w:rPr>
                <w:rFonts w:eastAsiaTheme="minorHAnsi"/>
                <w:color w:val="000000"/>
                <w:sz w:val="18"/>
                <w:szCs w:val="18"/>
              </w:rPr>
              <w:t>.699***</w:t>
            </w:r>
          </w:p>
        </w:tc>
        <w:tc>
          <w:tcPr>
            <w:tcW w:w="810" w:type="dxa"/>
            <w:shd w:val="clear" w:color="auto" w:fill="auto"/>
          </w:tcPr>
          <w:p w:rsidR="00471AC6" w:rsidRPr="00806A31" w:rsidRDefault="00471AC6" w:rsidP="00806A31">
            <w:pPr>
              <w:rPr>
                <w:color w:val="000000"/>
                <w:sz w:val="18"/>
                <w:szCs w:val="18"/>
              </w:rPr>
            </w:pPr>
            <w:r w:rsidRPr="00806A31">
              <w:rPr>
                <w:color w:val="000000"/>
                <w:sz w:val="18"/>
                <w:szCs w:val="18"/>
              </w:rPr>
              <w:t>-.367</w:t>
            </w:r>
          </w:p>
        </w:tc>
        <w:tc>
          <w:tcPr>
            <w:tcW w:w="900" w:type="dxa"/>
            <w:shd w:val="clear" w:color="auto" w:fill="auto"/>
          </w:tcPr>
          <w:p w:rsidR="00471AC6" w:rsidRPr="00806A31" w:rsidRDefault="00471AC6" w:rsidP="00806A31">
            <w:pPr>
              <w:rPr>
                <w:color w:val="000000"/>
                <w:sz w:val="18"/>
                <w:szCs w:val="18"/>
              </w:rPr>
            </w:pPr>
            <w:r w:rsidRPr="00806A31">
              <w:rPr>
                <w:color w:val="000000"/>
                <w:sz w:val="18"/>
                <w:szCs w:val="18"/>
              </w:rPr>
              <w:t>.490</w:t>
            </w:r>
            <w:r w:rsidRPr="00806A31">
              <w:rPr>
                <w:rFonts w:eastAsiaTheme="minorHAnsi"/>
                <w:color w:val="000000"/>
                <w:sz w:val="18"/>
                <w:szCs w:val="18"/>
              </w:rPr>
              <w:t>**</w:t>
            </w:r>
          </w:p>
        </w:tc>
        <w:tc>
          <w:tcPr>
            <w:tcW w:w="990" w:type="dxa"/>
            <w:shd w:val="clear" w:color="auto" w:fill="auto"/>
          </w:tcPr>
          <w:p w:rsidR="00471AC6" w:rsidRPr="00806A31" w:rsidRDefault="00471AC6" w:rsidP="00806A31">
            <w:pPr>
              <w:rPr>
                <w:color w:val="000000"/>
                <w:sz w:val="18"/>
                <w:szCs w:val="18"/>
              </w:rPr>
            </w:pPr>
            <w:r w:rsidRPr="00806A31">
              <w:rPr>
                <w:color w:val="000000"/>
                <w:sz w:val="18"/>
                <w:szCs w:val="18"/>
              </w:rPr>
              <w:t>.624</w:t>
            </w:r>
            <w:r w:rsidRPr="00806A31">
              <w:rPr>
                <w:rFonts w:eastAsiaTheme="minorHAnsi"/>
                <w:color w:val="000000"/>
                <w:sz w:val="18"/>
                <w:szCs w:val="18"/>
                <w:vertAlign w:val="superscript"/>
              </w:rPr>
              <w:t>***</w:t>
            </w:r>
          </w:p>
        </w:tc>
        <w:tc>
          <w:tcPr>
            <w:tcW w:w="900" w:type="dxa"/>
          </w:tcPr>
          <w:p w:rsidR="00471AC6" w:rsidRPr="00806A31" w:rsidRDefault="00471AC6" w:rsidP="00806A31">
            <w:pPr>
              <w:rPr>
                <w:b/>
                <w:color w:val="000000"/>
                <w:sz w:val="18"/>
                <w:szCs w:val="18"/>
              </w:rPr>
            </w:pPr>
            <w:r w:rsidRPr="00806A31">
              <w:rPr>
                <w:b/>
                <w:color w:val="000000"/>
                <w:sz w:val="18"/>
                <w:szCs w:val="18"/>
              </w:rPr>
              <w:t>(1)</w:t>
            </w:r>
          </w:p>
        </w:tc>
        <w:tc>
          <w:tcPr>
            <w:tcW w:w="720" w:type="dxa"/>
            <w:shd w:val="clear" w:color="auto" w:fill="auto"/>
          </w:tcPr>
          <w:p w:rsidR="00471AC6" w:rsidRPr="00806A31" w:rsidRDefault="00471AC6" w:rsidP="00806A31">
            <w:pPr>
              <w:rPr>
                <w:color w:val="000000"/>
                <w:sz w:val="18"/>
                <w:szCs w:val="18"/>
              </w:rPr>
            </w:pPr>
          </w:p>
        </w:tc>
        <w:tc>
          <w:tcPr>
            <w:tcW w:w="842" w:type="dxa"/>
            <w:shd w:val="clear" w:color="auto" w:fill="auto"/>
          </w:tcPr>
          <w:p w:rsidR="00471AC6" w:rsidRPr="00806A31" w:rsidRDefault="00471AC6" w:rsidP="00806A31">
            <w:pPr>
              <w:rPr>
                <w:color w:val="000000"/>
                <w:sz w:val="18"/>
                <w:szCs w:val="18"/>
              </w:rPr>
            </w:pPr>
          </w:p>
        </w:tc>
        <w:tc>
          <w:tcPr>
            <w:tcW w:w="963" w:type="dxa"/>
            <w:shd w:val="clear" w:color="auto" w:fill="auto"/>
          </w:tcPr>
          <w:p w:rsidR="00471AC6" w:rsidRPr="00806A31" w:rsidRDefault="00471AC6" w:rsidP="00806A31">
            <w:pPr>
              <w:rPr>
                <w:color w:val="000000"/>
                <w:sz w:val="18"/>
                <w:szCs w:val="18"/>
              </w:rPr>
            </w:pPr>
          </w:p>
        </w:tc>
        <w:tc>
          <w:tcPr>
            <w:tcW w:w="956" w:type="dxa"/>
            <w:shd w:val="clear" w:color="auto" w:fill="auto"/>
          </w:tcPr>
          <w:p w:rsidR="00471AC6" w:rsidRPr="00806A31" w:rsidRDefault="00471AC6" w:rsidP="00806A31">
            <w:pPr>
              <w:rPr>
                <w:color w:val="000000"/>
                <w:sz w:val="18"/>
                <w:szCs w:val="18"/>
              </w:rPr>
            </w:pPr>
          </w:p>
        </w:tc>
        <w:tc>
          <w:tcPr>
            <w:tcW w:w="839" w:type="dxa"/>
          </w:tcPr>
          <w:p w:rsidR="00471AC6" w:rsidRPr="00806A31" w:rsidRDefault="00471AC6" w:rsidP="00806A31">
            <w:pPr>
              <w:rPr>
                <w:b/>
                <w:color w:val="000000"/>
                <w:sz w:val="18"/>
                <w:szCs w:val="18"/>
              </w:rPr>
            </w:pPr>
            <w:r w:rsidRPr="00806A31">
              <w:rPr>
                <w:b/>
                <w:color w:val="000000"/>
                <w:sz w:val="18"/>
                <w:szCs w:val="18"/>
              </w:rPr>
              <w:t>(1)</w:t>
            </w:r>
          </w:p>
        </w:tc>
      </w:tr>
    </w:tbl>
    <w:p w:rsidR="00806A31" w:rsidRDefault="00806A31" w:rsidP="00504EC5">
      <w:pPr>
        <w:pStyle w:val="NoSpacing"/>
        <w:jc w:val="center"/>
        <w:rPr>
          <w:rFonts w:ascii="Times New Roman" w:hAnsi="Times New Roman" w:cs="Times New Roman"/>
          <w:noProof/>
          <w:sz w:val="20"/>
        </w:rPr>
      </w:pPr>
      <w:r w:rsidRPr="00A356F0">
        <w:rPr>
          <w:rFonts w:ascii="Times New Roman" w:hAnsi="Times New Roman" w:cs="Times New Roman"/>
          <w:noProof/>
          <w:sz w:val="20"/>
        </w:rPr>
        <w:t>***significant at 1%, **significant at 5%, *significant at 10%</w:t>
      </w:r>
    </w:p>
    <w:p w:rsidR="00504EC5" w:rsidRPr="00A356F0" w:rsidRDefault="00504EC5" w:rsidP="00504EC5">
      <w:pPr>
        <w:pStyle w:val="NoSpacing"/>
        <w:jc w:val="center"/>
        <w:rPr>
          <w:rFonts w:ascii="Times New Roman" w:hAnsi="Times New Roman" w:cs="Times New Roman"/>
          <w:sz w:val="20"/>
        </w:rPr>
      </w:pPr>
      <w:r>
        <w:rPr>
          <w:rFonts w:ascii="Times New Roman" w:hAnsi="Times New Roman" w:cs="Times New Roman"/>
          <w:sz w:val="20"/>
        </w:rPr>
        <w:t>r</w:t>
      </w:r>
      <w:r w:rsidRPr="00A356F0">
        <w:rPr>
          <w:rFonts w:ascii="Times New Roman" w:hAnsi="Times New Roman" w:cs="Times New Roman"/>
          <w:sz w:val="20"/>
        </w:rPr>
        <w:t>= ± 0.5—0.8 in between (Medium correlation)</w:t>
      </w:r>
    </w:p>
    <w:p w:rsidR="00665345" w:rsidRPr="00A356F0" w:rsidRDefault="00A356F0" w:rsidP="00504EC5">
      <w:pPr>
        <w:pStyle w:val="NoSpacing"/>
        <w:jc w:val="center"/>
        <w:rPr>
          <w:rFonts w:ascii="Times New Roman" w:hAnsi="Times New Roman" w:cs="Times New Roman"/>
          <w:sz w:val="20"/>
        </w:rPr>
      </w:pPr>
      <w:r>
        <w:rPr>
          <w:rFonts w:ascii="Times New Roman" w:hAnsi="Times New Roman" w:cs="Times New Roman"/>
          <w:sz w:val="20"/>
        </w:rPr>
        <w:t>r</w:t>
      </w:r>
      <w:r w:rsidR="00665345" w:rsidRPr="00A356F0">
        <w:rPr>
          <w:rFonts w:ascii="Times New Roman" w:hAnsi="Times New Roman" w:cs="Times New Roman"/>
          <w:sz w:val="20"/>
        </w:rPr>
        <w:t>= ± 0.8 or higher (Strong correlation)</w:t>
      </w:r>
    </w:p>
    <w:p w:rsidR="00665345" w:rsidRPr="00A356F0" w:rsidRDefault="00A356F0" w:rsidP="00504EC5">
      <w:pPr>
        <w:pStyle w:val="NoSpacing"/>
        <w:spacing w:after="120"/>
        <w:jc w:val="center"/>
        <w:rPr>
          <w:rFonts w:ascii="Times New Roman" w:hAnsi="Times New Roman" w:cs="Times New Roman"/>
          <w:sz w:val="20"/>
        </w:rPr>
      </w:pPr>
      <w:r>
        <w:rPr>
          <w:rFonts w:ascii="Times New Roman" w:hAnsi="Times New Roman" w:cs="Times New Roman"/>
          <w:sz w:val="20"/>
        </w:rPr>
        <w:t>r</w:t>
      </w:r>
      <w:r w:rsidR="00665345" w:rsidRPr="00A356F0">
        <w:rPr>
          <w:rFonts w:ascii="Times New Roman" w:hAnsi="Times New Roman" w:cs="Times New Roman"/>
          <w:sz w:val="20"/>
        </w:rPr>
        <w:t>= ± 0.4 or lower (Weak correlation)</w:t>
      </w:r>
      <w:bookmarkStart w:id="3" w:name="_GoBack"/>
      <w:bookmarkEnd w:id="3"/>
    </w:p>
    <w:p w:rsidR="00FE2003" w:rsidRPr="00806A31" w:rsidRDefault="00697AF8" w:rsidP="003A62DD">
      <w:pPr>
        <w:pStyle w:val="BodyMain"/>
        <w:spacing w:before="0" w:after="120"/>
        <w:ind w:firstLine="0"/>
        <w:rPr>
          <w:noProof/>
          <w:sz w:val="22"/>
          <w:szCs w:val="22"/>
        </w:rPr>
      </w:pPr>
      <w:r w:rsidRPr="00697AF8">
        <w:rPr>
          <w:noProof/>
          <w:sz w:val="22"/>
          <w:szCs w:val="22"/>
        </w:rPr>
        <w:t xml:space="preserve">The above Table 10 shows correlation results for the sample of foreign and domestic Islamic banks of Malaysia. From the sample of domestic Islamic banks the p-values of variables profitability and insolvency ratio are found significant with 5% and 1% respectively. Moreover, the values of their coefficients are also positive with .501 and .699 respectively. This means that these variables have a medium positive correlation with Z-score which represents bankruptcy. On the other hand, from the sample of foreign Islamic banks the p-values of variables liquidity and productively ratios are found significant with 1% and 10% respectively. However, considering their coefficient values, the profitability ratio got a positive significant, while productivity ratio got a weak negative correlation </w:t>
      </w:r>
      <w:r>
        <w:rPr>
          <w:noProof/>
          <w:sz w:val="22"/>
          <w:szCs w:val="22"/>
        </w:rPr>
        <w:t>with dependent variable Z-score</w:t>
      </w:r>
      <w:r w:rsidR="00DA0AEE">
        <w:rPr>
          <w:noProof/>
          <w:sz w:val="22"/>
          <w:szCs w:val="22"/>
        </w:rPr>
        <w:t xml:space="preserve">. </w:t>
      </w:r>
    </w:p>
    <w:tbl>
      <w:tblPr>
        <w:tblStyle w:val="LightShading"/>
        <w:tblpPr w:leftFromText="180" w:rightFromText="180" w:vertAnchor="text" w:horzAnchor="margin" w:tblpXSpec="center" w:tblpY="379"/>
        <w:tblW w:w="8280" w:type="dxa"/>
        <w:shd w:val="clear" w:color="auto" w:fill="FFFFFF" w:themeFill="background1"/>
        <w:tblLayout w:type="fixed"/>
        <w:tblLook w:val="04A0" w:firstRow="1" w:lastRow="0" w:firstColumn="1" w:lastColumn="0" w:noHBand="0" w:noVBand="1"/>
      </w:tblPr>
      <w:tblGrid>
        <w:gridCol w:w="1414"/>
        <w:gridCol w:w="821"/>
        <w:gridCol w:w="1095"/>
        <w:gridCol w:w="810"/>
        <w:gridCol w:w="900"/>
        <w:gridCol w:w="720"/>
        <w:gridCol w:w="990"/>
        <w:gridCol w:w="720"/>
        <w:gridCol w:w="810"/>
      </w:tblGrid>
      <w:tr w:rsidR="00B25091" w:rsidRPr="004F6C2F" w:rsidTr="00E22489">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414" w:type="dxa"/>
            <w:tcBorders>
              <w:bottom w:val="single" w:sz="4" w:space="0" w:color="auto"/>
              <w:right w:val="single" w:sz="4" w:space="0" w:color="auto"/>
            </w:tcBorders>
            <w:shd w:val="clear" w:color="auto" w:fill="D9D9D9" w:themeFill="background1" w:themeFillShade="D9"/>
          </w:tcPr>
          <w:p w:rsidR="00B25091" w:rsidRPr="004F6C2F" w:rsidRDefault="00B25091" w:rsidP="00B25091">
            <w:pPr>
              <w:pStyle w:val="NoSpacing"/>
              <w:jc w:val="left"/>
              <w:rPr>
                <w:rFonts w:ascii="Times New Roman" w:hAnsi="Times New Roman" w:cs="Times New Roman"/>
                <w:noProof/>
                <w:sz w:val="20"/>
              </w:rPr>
            </w:pPr>
            <w:r w:rsidRPr="004F6C2F">
              <w:rPr>
                <w:rFonts w:ascii="Times New Roman" w:hAnsi="Times New Roman" w:cs="Times New Roman"/>
                <w:noProof/>
                <w:sz w:val="20"/>
              </w:rPr>
              <w:t>Variables</w:t>
            </w:r>
          </w:p>
        </w:tc>
        <w:tc>
          <w:tcPr>
            <w:tcW w:w="3626" w:type="dxa"/>
            <w:gridSpan w:val="4"/>
            <w:tcBorders>
              <w:left w:val="single" w:sz="4" w:space="0" w:color="auto"/>
              <w:bottom w:val="single" w:sz="4" w:space="0" w:color="auto"/>
              <w:right w:val="single" w:sz="4" w:space="0" w:color="auto"/>
            </w:tcBorders>
            <w:shd w:val="clear" w:color="auto" w:fill="D9D9D9" w:themeFill="background1" w:themeFillShade="D9"/>
          </w:tcPr>
          <w:p w:rsidR="00B25091" w:rsidRPr="004F6C2F" w:rsidRDefault="00B25091" w:rsidP="00B25091">
            <w:pPr>
              <w:pStyle w:val="No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Domestic Islamic Banks</w:t>
            </w:r>
          </w:p>
        </w:tc>
        <w:tc>
          <w:tcPr>
            <w:tcW w:w="3240" w:type="dxa"/>
            <w:gridSpan w:val="4"/>
            <w:tcBorders>
              <w:left w:val="single" w:sz="4" w:space="0" w:color="auto"/>
              <w:bottom w:val="single" w:sz="4" w:space="0" w:color="auto"/>
            </w:tcBorders>
            <w:shd w:val="clear" w:color="auto" w:fill="D9D9D9" w:themeFill="background1" w:themeFillShade="D9"/>
          </w:tcPr>
          <w:p w:rsidR="00B25091" w:rsidRPr="004F6C2F" w:rsidRDefault="00B25091" w:rsidP="00B25091">
            <w:pPr>
              <w:pStyle w:val="No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Foreign Islamic Banks</w:t>
            </w:r>
          </w:p>
        </w:tc>
      </w:tr>
      <w:tr w:rsidR="004F6C2F" w:rsidRPr="004F6C2F" w:rsidTr="004F6C2F">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bottom w:val="single" w:sz="4" w:space="0" w:color="auto"/>
            </w:tcBorders>
            <w:shd w:val="clear" w:color="auto" w:fill="FFFFFF" w:themeFill="background1"/>
          </w:tcPr>
          <w:p w:rsidR="00D03E99" w:rsidRPr="004F6C2F" w:rsidRDefault="00D03E99" w:rsidP="00D03E99">
            <w:pPr>
              <w:pStyle w:val="NoSpacing"/>
              <w:rPr>
                <w:rFonts w:ascii="Times New Roman" w:hAnsi="Times New Roman" w:cs="Times New Roman"/>
                <w:noProof/>
                <w:sz w:val="20"/>
              </w:rPr>
            </w:pPr>
            <w:r w:rsidRPr="004F6C2F">
              <w:rPr>
                <w:rFonts w:ascii="Times New Roman" w:hAnsi="Times New Roman" w:cs="Times New Roman"/>
                <w:noProof/>
                <w:sz w:val="20"/>
              </w:rPr>
              <w:t>Z-Score</w:t>
            </w:r>
          </w:p>
        </w:tc>
        <w:tc>
          <w:tcPr>
            <w:tcW w:w="821" w:type="dxa"/>
            <w:tcBorders>
              <w:top w:val="single" w:sz="4" w:space="0" w:color="auto"/>
              <w:bottom w:val="single" w:sz="4" w:space="0" w:color="auto"/>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rPr>
            </w:pPr>
            <w:r w:rsidRPr="004F6C2F">
              <w:rPr>
                <w:rFonts w:ascii="Times New Roman" w:hAnsi="Times New Roman" w:cs="Times New Roman"/>
                <w:b/>
                <w:noProof/>
                <w:sz w:val="20"/>
              </w:rPr>
              <w:t>Coef.</w:t>
            </w:r>
          </w:p>
        </w:tc>
        <w:tc>
          <w:tcPr>
            <w:tcW w:w="1095" w:type="dxa"/>
            <w:tcBorders>
              <w:top w:val="single" w:sz="4" w:space="0" w:color="auto"/>
              <w:bottom w:val="single" w:sz="4" w:space="0" w:color="auto"/>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rPr>
            </w:pPr>
            <w:r w:rsidRPr="004F6C2F">
              <w:rPr>
                <w:rFonts w:ascii="Times New Roman" w:hAnsi="Times New Roman" w:cs="Times New Roman"/>
                <w:b/>
                <w:noProof/>
                <w:sz w:val="20"/>
              </w:rPr>
              <w:t>T-value</w:t>
            </w:r>
          </w:p>
        </w:tc>
        <w:tc>
          <w:tcPr>
            <w:tcW w:w="810" w:type="dxa"/>
            <w:tcBorders>
              <w:top w:val="single" w:sz="4" w:space="0" w:color="auto"/>
              <w:bottom w:val="single" w:sz="4" w:space="0" w:color="auto"/>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rPr>
            </w:pPr>
            <w:r w:rsidRPr="004F6C2F">
              <w:rPr>
                <w:rFonts w:ascii="Times New Roman" w:hAnsi="Times New Roman" w:cs="Times New Roman"/>
                <w:b/>
                <w:noProof/>
                <w:sz w:val="20"/>
              </w:rPr>
              <w:t>Prob.</w:t>
            </w:r>
          </w:p>
        </w:tc>
        <w:tc>
          <w:tcPr>
            <w:tcW w:w="900" w:type="dxa"/>
            <w:tcBorders>
              <w:top w:val="single" w:sz="4" w:space="0" w:color="auto"/>
              <w:bottom w:val="single" w:sz="4" w:space="0" w:color="auto"/>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rPr>
            </w:pPr>
            <w:r w:rsidRPr="004F6C2F">
              <w:rPr>
                <w:rFonts w:ascii="Times New Roman" w:hAnsi="Times New Roman" w:cs="Times New Roman"/>
                <w:b/>
                <w:noProof/>
                <w:sz w:val="20"/>
              </w:rPr>
              <w:t>VIF</w:t>
            </w:r>
          </w:p>
        </w:tc>
        <w:tc>
          <w:tcPr>
            <w:tcW w:w="720" w:type="dxa"/>
            <w:tcBorders>
              <w:top w:val="single" w:sz="4" w:space="0" w:color="auto"/>
              <w:bottom w:val="single" w:sz="4" w:space="0" w:color="auto"/>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rPr>
            </w:pPr>
            <w:r w:rsidRPr="004F6C2F">
              <w:rPr>
                <w:rFonts w:ascii="Times New Roman" w:hAnsi="Times New Roman" w:cs="Times New Roman"/>
                <w:b/>
                <w:noProof/>
                <w:sz w:val="20"/>
              </w:rPr>
              <w:t>Coef.</w:t>
            </w:r>
          </w:p>
        </w:tc>
        <w:tc>
          <w:tcPr>
            <w:tcW w:w="990" w:type="dxa"/>
            <w:tcBorders>
              <w:top w:val="single" w:sz="4" w:space="0" w:color="auto"/>
              <w:bottom w:val="single" w:sz="4" w:space="0" w:color="auto"/>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rPr>
            </w:pPr>
            <w:r w:rsidRPr="004F6C2F">
              <w:rPr>
                <w:rFonts w:ascii="Times New Roman" w:hAnsi="Times New Roman" w:cs="Times New Roman"/>
                <w:b/>
                <w:noProof/>
                <w:sz w:val="20"/>
              </w:rPr>
              <w:t>T-value</w:t>
            </w:r>
          </w:p>
        </w:tc>
        <w:tc>
          <w:tcPr>
            <w:tcW w:w="720" w:type="dxa"/>
            <w:tcBorders>
              <w:top w:val="single" w:sz="4" w:space="0" w:color="auto"/>
              <w:bottom w:val="single" w:sz="4" w:space="0" w:color="auto"/>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rPr>
            </w:pPr>
            <w:r w:rsidRPr="004F6C2F">
              <w:rPr>
                <w:rFonts w:ascii="Times New Roman" w:hAnsi="Times New Roman" w:cs="Times New Roman"/>
                <w:b/>
                <w:noProof/>
                <w:sz w:val="20"/>
              </w:rPr>
              <w:t>Prob.</w:t>
            </w:r>
          </w:p>
        </w:tc>
        <w:tc>
          <w:tcPr>
            <w:tcW w:w="810" w:type="dxa"/>
            <w:tcBorders>
              <w:top w:val="single" w:sz="4" w:space="0" w:color="auto"/>
              <w:bottom w:val="single" w:sz="4" w:space="0" w:color="auto"/>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rPr>
            </w:pPr>
            <w:r w:rsidRPr="004F6C2F">
              <w:rPr>
                <w:rFonts w:ascii="Times New Roman" w:hAnsi="Times New Roman" w:cs="Times New Roman"/>
                <w:b/>
                <w:noProof/>
                <w:sz w:val="20"/>
              </w:rPr>
              <w:t>VIF</w:t>
            </w:r>
          </w:p>
        </w:tc>
      </w:tr>
      <w:tr w:rsidR="004F6C2F" w:rsidRPr="004F6C2F" w:rsidTr="004F6C2F">
        <w:trPr>
          <w:trHeight w:val="155"/>
        </w:trPr>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tcBorders>
            <w:shd w:val="clear" w:color="auto" w:fill="FFFFFF" w:themeFill="background1"/>
          </w:tcPr>
          <w:p w:rsidR="00D03E99" w:rsidRPr="004F6C2F" w:rsidRDefault="00D03E99" w:rsidP="00D03E99">
            <w:pPr>
              <w:pStyle w:val="NoSpacing"/>
              <w:rPr>
                <w:rFonts w:ascii="Times New Roman" w:hAnsi="Times New Roman" w:cs="Times New Roman"/>
                <w:b w:val="0"/>
                <w:noProof/>
                <w:sz w:val="20"/>
              </w:rPr>
            </w:pPr>
            <w:r w:rsidRPr="004F6C2F">
              <w:rPr>
                <w:rFonts w:ascii="Times New Roman" w:hAnsi="Times New Roman" w:cs="Times New Roman"/>
                <w:b w:val="0"/>
                <w:noProof/>
                <w:sz w:val="20"/>
              </w:rPr>
              <w:t>Constant</w:t>
            </w:r>
          </w:p>
        </w:tc>
        <w:tc>
          <w:tcPr>
            <w:tcW w:w="821" w:type="dxa"/>
            <w:tcBorders>
              <w:top w:val="single" w:sz="4" w:space="0" w:color="auto"/>
            </w:tcBorders>
            <w:shd w:val="clear" w:color="auto" w:fill="FFFFFF" w:themeFill="background1"/>
          </w:tcPr>
          <w:p w:rsidR="00D03E99" w:rsidRPr="004F6C2F" w:rsidRDefault="00984511"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-2.26</w:t>
            </w:r>
          </w:p>
        </w:tc>
        <w:tc>
          <w:tcPr>
            <w:tcW w:w="1095" w:type="dxa"/>
            <w:tcBorders>
              <w:top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-1.984*</w:t>
            </w:r>
          </w:p>
        </w:tc>
        <w:tc>
          <w:tcPr>
            <w:tcW w:w="810" w:type="dxa"/>
            <w:tcBorders>
              <w:top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.066</w:t>
            </w:r>
          </w:p>
        </w:tc>
        <w:tc>
          <w:tcPr>
            <w:tcW w:w="900" w:type="dxa"/>
            <w:tcBorders>
              <w:top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3.298</w:t>
            </w:r>
          </w:p>
        </w:tc>
        <w:tc>
          <w:tcPr>
            <w:tcW w:w="720" w:type="dxa"/>
            <w:tcBorders>
              <w:top w:val="single" w:sz="4" w:space="0" w:color="auto"/>
            </w:tcBorders>
            <w:shd w:val="clear" w:color="auto" w:fill="FFFFFF" w:themeFill="background1"/>
          </w:tcPr>
          <w:p w:rsidR="00D03E99" w:rsidRPr="004F6C2F" w:rsidRDefault="00B25091"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0</w:t>
            </w:r>
            <w:r w:rsidR="00D03E99" w:rsidRPr="004F6C2F">
              <w:rPr>
                <w:rFonts w:ascii="Times New Roman" w:hAnsi="Times New Roman" w:cs="Times New Roman"/>
                <w:noProof/>
                <w:sz w:val="20"/>
              </w:rPr>
              <w:t>.458</w:t>
            </w:r>
          </w:p>
        </w:tc>
        <w:tc>
          <w:tcPr>
            <w:tcW w:w="990" w:type="dxa"/>
            <w:tcBorders>
              <w:top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1.033</w:t>
            </w:r>
          </w:p>
        </w:tc>
        <w:tc>
          <w:tcPr>
            <w:tcW w:w="720" w:type="dxa"/>
            <w:tcBorders>
              <w:top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.318</w:t>
            </w:r>
          </w:p>
        </w:tc>
        <w:tc>
          <w:tcPr>
            <w:tcW w:w="810" w:type="dxa"/>
            <w:tcBorders>
              <w:top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1.708</w:t>
            </w:r>
          </w:p>
        </w:tc>
      </w:tr>
      <w:tr w:rsidR="004F6C2F" w:rsidRPr="004F6C2F" w:rsidTr="004F6C2F">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414" w:type="dxa"/>
            <w:shd w:val="clear" w:color="auto" w:fill="FFFFFF" w:themeFill="background1"/>
          </w:tcPr>
          <w:p w:rsidR="00D03E99" w:rsidRPr="004F6C2F" w:rsidRDefault="00D03E99" w:rsidP="00D03E99">
            <w:pPr>
              <w:pStyle w:val="NoSpacing"/>
              <w:rPr>
                <w:rFonts w:ascii="Times New Roman" w:hAnsi="Times New Roman" w:cs="Times New Roman"/>
                <w:b w:val="0"/>
                <w:color w:val="000000"/>
                <w:sz w:val="20"/>
              </w:rPr>
            </w:pPr>
            <w:r w:rsidRPr="004F6C2F">
              <w:rPr>
                <w:rFonts w:ascii="Times New Roman" w:hAnsi="Times New Roman" w:cs="Times New Roman"/>
                <w:b w:val="0"/>
                <w:color w:val="000000"/>
                <w:sz w:val="20"/>
              </w:rPr>
              <w:t>Liquidity</w:t>
            </w:r>
          </w:p>
        </w:tc>
        <w:tc>
          <w:tcPr>
            <w:tcW w:w="821"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4.633</w:t>
            </w:r>
          </w:p>
        </w:tc>
        <w:tc>
          <w:tcPr>
            <w:tcW w:w="1095"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2.774***</w:t>
            </w:r>
          </w:p>
        </w:tc>
        <w:tc>
          <w:tcPr>
            <w:tcW w:w="810"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.014</w:t>
            </w:r>
          </w:p>
        </w:tc>
        <w:tc>
          <w:tcPr>
            <w:tcW w:w="900"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2.117</w:t>
            </w:r>
          </w:p>
        </w:tc>
        <w:tc>
          <w:tcPr>
            <w:tcW w:w="720" w:type="dxa"/>
            <w:shd w:val="clear" w:color="auto" w:fill="FFFFFF" w:themeFill="background1"/>
          </w:tcPr>
          <w:p w:rsidR="00D03E99" w:rsidRPr="004F6C2F" w:rsidRDefault="00B25091"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0.957</w:t>
            </w:r>
          </w:p>
        </w:tc>
        <w:tc>
          <w:tcPr>
            <w:tcW w:w="990"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7.191</w:t>
            </w:r>
            <w:r w:rsidR="00B25091" w:rsidRPr="004F6C2F">
              <w:rPr>
                <w:rFonts w:ascii="Times New Roman" w:hAnsi="Times New Roman" w:cs="Times New Roman"/>
                <w:sz w:val="20"/>
              </w:rPr>
              <w:t>***</w:t>
            </w:r>
          </w:p>
        </w:tc>
        <w:tc>
          <w:tcPr>
            <w:tcW w:w="720"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.000</w:t>
            </w:r>
          </w:p>
        </w:tc>
        <w:tc>
          <w:tcPr>
            <w:tcW w:w="810"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1.814</w:t>
            </w:r>
          </w:p>
        </w:tc>
      </w:tr>
      <w:tr w:rsidR="004F6C2F" w:rsidRPr="004F6C2F" w:rsidTr="004F6C2F">
        <w:trPr>
          <w:trHeight w:val="98"/>
        </w:trPr>
        <w:tc>
          <w:tcPr>
            <w:cnfStyle w:val="001000000000" w:firstRow="0" w:lastRow="0" w:firstColumn="1" w:lastColumn="0" w:oddVBand="0" w:evenVBand="0" w:oddHBand="0" w:evenHBand="0" w:firstRowFirstColumn="0" w:firstRowLastColumn="0" w:lastRowFirstColumn="0" w:lastRowLastColumn="0"/>
            <w:tcW w:w="1414" w:type="dxa"/>
            <w:shd w:val="clear" w:color="auto" w:fill="FFFFFF" w:themeFill="background1"/>
          </w:tcPr>
          <w:p w:rsidR="00D03E99" w:rsidRPr="004F6C2F" w:rsidRDefault="00D03E99" w:rsidP="00D03E99">
            <w:pPr>
              <w:pStyle w:val="NoSpacing"/>
              <w:rPr>
                <w:rFonts w:ascii="Times New Roman" w:hAnsi="Times New Roman" w:cs="Times New Roman"/>
                <w:b w:val="0"/>
                <w:color w:val="000000"/>
                <w:sz w:val="20"/>
              </w:rPr>
            </w:pPr>
            <w:r w:rsidRPr="004F6C2F">
              <w:rPr>
                <w:rFonts w:ascii="Times New Roman" w:hAnsi="Times New Roman" w:cs="Times New Roman"/>
                <w:b w:val="0"/>
                <w:color w:val="000000"/>
                <w:sz w:val="20"/>
              </w:rPr>
              <w:t>Profitability</w:t>
            </w:r>
          </w:p>
        </w:tc>
        <w:tc>
          <w:tcPr>
            <w:tcW w:w="821" w:type="dxa"/>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7.280</w:t>
            </w:r>
          </w:p>
        </w:tc>
        <w:tc>
          <w:tcPr>
            <w:tcW w:w="1095" w:type="dxa"/>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2.707***</w:t>
            </w:r>
          </w:p>
        </w:tc>
        <w:tc>
          <w:tcPr>
            <w:tcW w:w="810" w:type="dxa"/>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.016</w:t>
            </w:r>
          </w:p>
        </w:tc>
        <w:tc>
          <w:tcPr>
            <w:tcW w:w="900" w:type="dxa"/>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3.664</w:t>
            </w:r>
          </w:p>
        </w:tc>
        <w:tc>
          <w:tcPr>
            <w:tcW w:w="720" w:type="dxa"/>
            <w:shd w:val="clear" w:color="auto" w:fill="FFFFFF" w:themeFill="background1"/>
          </w:tcPr>
          <w:p w:rsidR="00D03E99" w:rsidRPr="004F6C2F" w:rsidRDefault="00B25091"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0</w:t>
            </w:r>
            <w:r w:rsidR="00D03E99" w:rsidRPr="004F6C2F">
              <w:rPr>
                <w:rFonts w:ascii="Times New Roman" w:hAnsi="Times New Roman" w:cs="Times New Roman"/>
                <w:noProof/>
                <w:sz w:val="20"/>
              </w:rPr>
              <w:t>.863</w:t>
            </w:r>
          </w:p>
        </w:tc>
        <w:tc>
          <w:tcPr>
            <w:tcW w:w="990" w:type="dxa"/>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.732</w:t>
            </w:r>
          </w:p>
        </w:tc>
        <w:tc>
          <w:tcPr>
            <w:tcW w:w="720" w:type="dxa"/>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.475</w:t>
            </w:r>
          </w:p>
        </w:tc>
        <w:tc>
          <w:tcPr>
            <w:tcW w:w="810" w:type="dxa"/>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1.983</w:t>
            </w:r>
          </w:p>
        </w:tc>
      </w:tr>
      <w:tr w:rsidR="004F6C2F" w:rsidRPr="004F6C2F" w:rsidTr="004F6C2F">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414" w:type="dxa"/>
            <w:shd w:val="clear" w:color="auto" w:fill="FFFFFF" w:themeFill="background1"/>
          </w:tcPr>
          <w:p w:rsidR="00D03E99" w:rsidRPr="004F6C2F" w:rsidRDefault="00D03E99" w:rsidP="00D03E99">
            <w:pPr>
              <w:pStyle w:val="NoSpacing"/>
              <w:rPr>
                <w:rFonts w:ascii="Times New Roman" w:hAnsi="Times New Roman" w:cs="Times New Roman"/>
                <w:b w:val="0"/>
                <w:color w:val="000000"/>
                <w:sz w:val="20"/>
              </w:rPr>
            </w:pPr>
            <w:r w:rsidRPr="004F6C2F">
              <w:rPr>
                <w:rFonts w:ascii="Times New Roman" w:hAnsi="Times New Roman" w:cs="Times New Roman"/>
                <w:b w:val="0"/>
                <w:color w:val="000000"/>
                <w:sz w:val="20"/>
              </w:rPr>
              <w:t>Productivity</w:t>
            </w:r>
          </w:p>
        </w:tc>
        <w:tc>
          <w:tcPr>
            <w:tcW w:w="821"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2.785</w:t>
            </w:r>
          </w:p>
        </w:tc>
        <w:tc>
          <w:tcPr>
            <w:tcW w:w="1095"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1.593</w:t>
            </w:r>
          </w:p>
        </w:tc>
        <w:tc>
          <w:tcPr>
            <w:tcW w:w="810"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.132</w:t>
            </w:r>
          </w:p>
        </w:tc>
        <w:tc>
          <w:tcPr>
            <w:tcW w:w="900"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2.385</w:t>
            </w:r>
          </w:p>
        </w:tc>
        <w:tc>
          <w:tcPr>
            <w:tcW w:w="720" w:type="dxa"/>
            <w:shd w:val="clear" w:color="auto" w:fill="FFFFFF" w:themeFill="background1"/>
          </w:tcPr>
          <w:p w:rsidR="00D03E99" w:rsidRPr="004F6C2F" w:rsidRDefault="00B25091"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0</w:t>
            </w:r>
            <w:r w:rsidR="00D03E99" w:rsidRPr="004F6C2F">
              <w:rPr>
                <w:rFonts w:ascii="Times New Roman" w:hAnsi="Times New Roman" w:cs="Times New Roman"/>
                <w:noProof/>
                <w:sz w:val="20"/>
              </w:rPr>
              <w:t>.224</w:t>
            </w:r>
          </w:p>
        </w:tc>
        <w:tc>
          <w:tcPr>
            <w:tcW w:w="990"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.181</w:t>
            </w:r>
          </w:p>
        </w:tc>
        <w:tc>
          <w:tcPr>
            <w:tcW w:w="720"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.859</w:t>
            </w:r>
          </w:p>
        </w:tc>
        <w:tc>
          <w:tcPr>
            <w:tcW w:w="810" w:type="dxa"/>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1.777</w:t>
            </w:r>
          </w:p>
        </w:tc>
      </w:tr>
      <w:tr w:rsidR="004F6C2F" w:rsidRPr="004F6C2F" w:rsidTr="004F6C2F">
        <w:trPr>
          <w:trHeight w:val="182"/>
        </w:trPr>
        <w:tc>
          <w:tcPr>
            <w:cnfStyle w:val="001000000000" w:firstRow="0" w:lastRow="0" w:firstColumn="1" w:lastColumn="0" w:oddVBand="0" w:evenVBand="0" w:oddHBand="0" w:evenHBand="0" w:firstRowFirstColumn="0" w:firstRowLastColumn="0" w:lastRowFirstColumn="0" w:lastRowLastColumn="0"/>
            <w:tcW w:w="1414" w:type="dxa"/>
            <w:tcBorders>
              <w:bottom w:val="single" w:sz="4" w:space="0" w:color="auto"/>
            </w:tcBorders>
            <w:shd w:val="clear" w:color="auto" w:fill="FFFFFF" w:themeFill="background1"/>
          </w:tcPr>
          <w:p w:rsidR="00D03E99" w:rsidRPr="004F6C2F" w:rsidRDefault="00D03E99" w:rsidP="00D03E99">
            <w:pPr>
              <w:pStyle w:val="NoSpacing"/>
              <w:rPr>
                <w:rFonts w:ascii="Times New Roman" w:hAnsi="Times New Roman" w:cs="Times New Roman"/>
                <w:b w:val="0"/>
                <w:color w:val="000000"/>
                <w:sz w:val="20"/>
              </w:rPr>
            </w:pPr>
            <w:r w:rsidRPr="004F6C2F">
              <w:rPr>
                <w:rFonts w:ascii="Times New Roman" w:hAnsi="Times New Roman" w:cs="Times New Roman"/>
                <w:b w:val="0"/>
                <w:color w:val="000000"/>
                <w:sz w:val="20"/>
              </w:rPr>
              <w:t>Insolvency</w:t>
            </w:r>
          </w:p>
        </w:tc>
        <w:tc>
          <w:tcPr>
            <w:tcW w:w="821" w:type="dxa"/>
            <w:tcBorders>
              <w:bottom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0.469</w:t>
            </w:r>
          </w:p>
        </w:tc>
        <w:tc>
          <w:tcPr>
            <w:tcW w:w="1095" w:type="dxa"/>
            <w:tcBorders>
              <w:bottom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1.871*</w:t>
            </w:r>
          </w:p>
        </w:tc>
        <w:tc>
          <w:tcPr>
            <w:tcW w:w="810" w:type="dxa"/>
            <w:tcBorders>
              <w:bottom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.081</w:t>
            </w:r>
          </w:p>
        </w:tc>
        <w:tc>
          <w:tcPr>
            <w:tcW w:w="900" w:type="dxa"/>
            <w:tcBorders>
              <w:bottom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3.298</w:t>
            </w:r>
          </w:p>
        </w:tc>
        <w:tc>
          <w:tcPr>
            <w:tcW w:w="720" w:type="dxa"/>
            <w:tcBorders>
              <w:bottom w:val="single" w:sz="4" w:space="0" w:color="auto"/>
            </w:tcBorders>
            <w:shd w:val="clear" w:color="auto" w:fill="FFFFFF" w:themeFill="background1"/>
          </w:tcPr>
          <w:p w:rsidR="00D03E99" w:rsidRPr="004F6C2F" w:rsidRDefault="00B25091"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-1.72</w:t>
            </w:r>
          </w:p>
        </w:tc>
        <w:tc>
          <w:tcPr>
            <w:tcW w:w="990" w:type="dxa"/>
            <w:tcBorders>
              <w:bottom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-.922</w:t>
            </w:r>
          </w:p>
        </w:tc>
        <w:tc>
          <w:tcPr>
            <w:tcW w:w="720" w:type="dxa"/>
            <w:tcBorders>
              <w:bottom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.371</w:t>
            </w:r>
          </w:p>
        </w:tc>
        <w:tc>
          <w:tcPr>
            <w:tcW w:w="810" w:type="dxa"/>
            <w:tcBorders>
              <w:bottom w:val="single" w:sz="4" w:space="0" w:color="auto"/>
            </w:tcBorders>
            <w:shd w:val="clear" w:color="auto" w:fill="FFFFFF" w:themeFill="background1"/>
          </w:tcPr>
          <w:p w:rsidR="00D03E99" w:rsidRPr="004F6C2F" w:rsidRDefault="00D03E99" w:rsidP="00D03E9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1.708</w:t>
            </w:r>
          </w:p>
        </w:tc>
      </w:tr>
      <w:tr w:rsidR="004F6C2F" w:rsidRPr="004F6C2F" w:rsidTr="004F6C2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bottom w:val="single" w:sz="8" w:space="0" w:color="000000" w:themeColor="text1"/>
            </w:tcBorders>
            <w:shd w:val="clear" w:color="auto" w:fill="FFFFFF" w:themeFill="background1"/>
          </w:tcPr>
          <w:p w:rsidR="00D03E99" w:rsidRPr="004F6C2F" w:rsidRDefault="00D03E99" w:rsidP="00D03E99">
            <w:pPr>
              <w:pStyle w:val="NoSpacing"/>
              <w:rPr>
                <w:rFonts w:ascii="Times New Roman" w:hAnsi="Times New Roman" w:cs="Times New Roman"/>
                <w:b w:val="0"/>
                <w:color w:val="000000"/>
                <w:sz w:val="20"/>
                <w:vertAlign w:val="superscript"/>
              </w:rPr>
            </w:pPr>
            <w:r w:rsidRPr="004F6C2F">
              <w:rPr>
                <w:rFonts w:ascii="Times New Roman" w:hAnsi="Times New Roman" w:cs="Times New Roman"/>
                <w:b w:val="0"/>
                <w:color w:val="000000"/>
                <w:sz w:val="20"/>
              </w:rPr>
              <w:t>R-Squared</w:t>
            </w:r>
          </w:p>
        </w:tc>
        <w:tc>
          <w:tcPr>
            <w:tcW w:w="821" w:type="dxa"/>
            <w:tcBorders>
              <w:top w:val="single" w:sz="4" w:space="0" w:color="auto"/>
              <w:bottom w:val="single" w:sz="8" w:space="0" w:color="000000" w:themeColor="text1"/>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5" w:type="dxa"/>
            <w:tcBorders>
              <w:top w:val="single" w:sz="4" w:space="0" w:color="auto"/>
              <w:bottom w:val="single" w:sz="8" w:space="0" w:color="000000" w:themeColor="text1"/>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810" w:type="dxa"/>
            <w:tcBorders>
              <w:top w:val="single" w:sz="4" w:space="0" w:color="auto"/>
              <w:bottom w:val="single" w:sz="8" w:space="0" w:color="000000" w:themeColor="text1"/>
            </w:tcBorders>
            <w:shd w:val="clear" w:color="auto" w:fill="FFFFFF" w:themeFill="background1"/>
          </w:tcPr>
          <w:p w:rsidR="00D03E99" w:rsidRPr="004F6C2F" w:rsidRDefault="00E664D5"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4F6C2F">
              <w:rPr>
                <w:rFonts w:ascii="Times New Roman" w:hAnsi="Times New Roman" w:cs="Times New Roman"/>
                <w:sz w:val="20"/>
              </w:rPr>
              <w:t>0.69</w:t>
            </w:r>
          </w:p>
        </w:tc>
        <w:tc>
          <w:tcPr>
            <w:tcW w:w="900" w:type="dxa"/>
            <w:tcBorders>
              <w:top w:val="single" w:sz="4" w:space="0" w:color="auto"/>
              <w:bottom w:val="single" w:sz="8" w:space="0" w:color="000000" w:themeColor="text1"/>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rPr>
            </w:pPr>
          </w:p>
        </w:tc>
        <w:tc>
          <w:tcPr>
            <w:tcW w:w="720" w:type="dxa"/>
            <w:tcBorders>
              <w:top w:val="single" w:sz="4" w:space="0" w:color="auto"/>
              <w:bottom w:val="single" w:sz="8" w:space="0" w:color="000000" w:themeColor="text1"/>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rPr>
            </w:pPr>
          </w:p>
        </w:tc>
        <w:tc>
          <w:tcPr>
            <w:tcW w:w="990" w:type="dxa"/>
            <w:tcBorders>
              <w:top w:val="single" w:sz="4" w:space="0" w:color="auto"/>
              <w:bottom w:val="single" w:sz="8" w:space="0" w:color="000000" w:themeColor="text1"/>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rPr>
            </w:pPr>
          </w:p>
        </w:tc>
        <w:tc>
          <w:tcPr>
            <w:tcW w:w="720" w:type="dxa"/>
            <w:tcBorders>
              <w:top w:val="single" w:sz="4" w:space="0" w:color="auto"/>
              <w:bottom w:val="single" w:sz="8" w:space="0" w:color="000000" w:themeColor="text1"/>
            </w:tcBorders>
            <w:shd w:val="clear" w:color="auto" w:fill="FFFFFF" w:themeFill="background1"/>
          </w:tcPr>
          <w:p w:rsidR="00D03E99" w:rsidRPr="004F6C2F" w:rsidRDefault="00E664D5"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rPr>
            </w:pPr>
            <w:r w:rsidRPr="004F6C2F">
              <w:rPr>
                <w:rFonts w:ascii="Times New Roman" w:hAnsi="Times New Roman" w:cs="Times New Roman"/>
                <w:noProof/>
                <w:sz w:val="20"/>
              </w:rPr>
              <w:t>0.40</w:t>
            </w:r>
          </w:p>
        </w:tc>
        <w:tc>
          <w:tcPr>
            <w:tcW w:w="810" w:type="dxa"/>
            <w:tcBorders>
              <w:top w:val="single" w:sz="4" w:space="0" w:color="auto"/>
              <w:bottom w:val="single" w:sz="8" w:space="0" w:color="000000" w:themeColor="text1"/>
            </w:tcBorders>
            <w:shd w:val="clear" w:color="auto" w:fill="FFFFFF" w:themeFill="background1"/>
          </w:tcPr>
          <w:p w:rsidR="00D03E99" w:rsidRPr="004F6C2F" w:rsidRDefault="00D03E99" w:rsidP="00D03E9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rPr>
            </w:pPr>
          </w:p>
        </w:tc>
      </w:tr>
    </w:tbl>
    <w:p w:rsidR="003A62DD" w:rsidRPr="00D03E99" w:rsidRDefault="001C4433" w:rsidP="00D03E99">
      <w:pPr>
        <w:pStyle w:val="BodyMain"/>
        <w:spacing w:before="0"/>
        <w:ind w:firstLine="0"/>
        <w:rPr>
          <w:b/>
          <w:noProof/>
          <w:sz w:val="22"/>
          <w:szCs w:val="22"/>
        </w:rPr>
      </w:pPr>
      <w:r>
        <w:rPr>
          <w:b/>
          <w:noProof/>
          <w:sz w:val="22"/>
          <w:szCs w:val="22"/>
        </w:rPr>
        <w:t>Table 11</w:t>
      </w:r>
      <w:r w:rsidR="008C1129" w:rsidRPr="00767700">
        <w:rPr>
          <w:b/>
          <w:noProof/>
          <w:sz w:val="22"/>
          <w:szCs w:val="22"/>
        </w:rPr>
        <w:t xml:space="preserve">. Regression Results </w:t>
      </w:r>
    </w:p>
    <w:p w:rsidR="008C1129" w:rsidRPr="00A356F0" w:rsidRDefault="007E7B93" w:rsidP="007E7B93">
      <w:pPr>
        <w:pStyle w:val="BodyMain"/>
        <w:spacing w:before="0" w:after="120"/>
        <w:ind w:left="360" w:firstLine="0"/>
        <w:jc w:val="center"/>
        <w:rPr>
          <w:noProof/>
          <w:sz w:val="20"/>
          <w:szCs w:val="22"/>
        </w:rPr>
      </w:pPr>
      <w:r w:rsidRPr="00A356F0">
        <w:rPr>
          <w:noProof/>
          <w:sz w:val="20"/>
          <w:szCs w:val="22"/>
        </w:rPr>
        <w:t>***significant at 1%, **significant at 5%, *significant at 10%</w:t>
      </w:r>
    </w:p>
    <w:p w:rsidR="009A0903" w:rsidRDefault="00347C3E" w:rsidP="009A0903">
      <w:pPr>
        <w:pStyle w:val="BodyMain"/>
        <w:numPr>
          <w:ilvl w:val="0"/>
          <w:numId w:val="16"/>
        </w:numPr>
        <w:spacing w:before="0"/>
        <w:jc w:val="left"/>
        <w:rPr>
          <w:b/>
          <w:noProof/>
          <w:sz w:val="22"/>
          <w:szCs w:val="22"/>
        </w:rPr>
      </w:pPr>
      <w:r w:rsidRPr="00347C3E">
        <w:rPr>
          <w:b/>
          <w:noProof/>
          <w:sz w:val="22"/>
          <w:szCs w:val="22"/>
        </w:rPr>
        <w:t>Overall statistics</w:t>
      </w:r>
    </w:p>
    <w:p w:rsidR="00843986" w:rsidRDefault="00697AF8" w:rsidP="009A0903">
      <w:pPr>
        <w:pStyle w:val="BodyMain"/>
        <w:spacing w:before="0" w:after="120"/>
        <w:ind w:firstLine="0"/>
        <w:rPr>
          <w:noProof/>
          <w:sz w:val="22"/>
          <w:szCs w:val="22"/>
        </w:rPr>
      </w:pPr>
      <w:r w:rsidRPr="00697AF8">
        <w:rPr>
          <w:noProof/>
          <w:sz w:val="22"/>
          <w:szCs w:val="22"/>
        </w:rPr>
        <w:t>The third objective of the study was to examine the impact of an individual performance indicator on bankruptcy profile of the Islamic banking industry. In line of that, the above Table 11 shows the regression results for the sample of foreign and domestic Islamic banks. The overall statistic shows that the R</w:t>
      </w:r>
      <w:r w:rsidRPr="0035012C">
        <w:rPr>
          <w:noProof/>
          <w:sz w:val="22"/>
          <w:szCs w:val="22"/>
          <w:vertAlign w:val="superscript"/>
        </w:rPr>
        <w:t>2</w:t>
      </w:r>
      <w:r w:rsidRPr="00697AF8">
        <w:rPr>
          <w:noProof/>
          <w:sz w:val="22"/>
          <w:szCs w:val="22"/>
        </w:rPr>
        <w:t xml:space="preserve"> for the sample of domestic Islamic banks is 0.69, while for foreign Islamic banks of Malaysia is 0.40 respectively. In consonant to R-squares the error term for the sample of foreign Islamic banks is 0.31, and that of domestic </w:t>
      </w:r>
      <w:r w:rsidRPr="00697AF8">
        <w:rPr>
          <w:noProof/>
          <w:sz w:val="22"/>
          <w:szCs w:val="22"/>
        </w:rPr>
        <w:lastRenderedPageBreak/>
        <w:t>Islamic banks is 0.60 respectively. The dependent variables in this study is Z-score which represents bankruptcy, however, according to Altman Z-score interpretation higher is the Z-score lower will be the chances of bankruptcy and vice versa. For explaining the expected change in the dependent variable (Z-score) this study used the unstandardized coefficient, because the data scale used in this study i.e. ratio is well known in daily use. While on the other hand, the standardised coefficients are used when a study sets a unique scale for data which is not commonly used. The T-values shows the confidence level and the significance of an individual variable in the model. Furthermore, the results of VIF confirms no signs of multicollinearity in the model, as the VIF values for all the independent variables in foreign as well as domestic Islamic banks samples are found less than the default thresh hol</w:t>
      </w:r>
      <w:r>
        <w:rPr>
          <w:noProof/>
          <w:sz w:val="22"/>
          <w:szCs w:val="22"/>
        </w:rPr>
        <w:t>d for multicollinearity i.e. 10</w:t>
      </w:r>
      <w:r w:rsidR="00EA53A7" w:rsidRPr="009A0903">
        <w:rPr>
          <w:noProof/>
          <w:sz w:val="22"/>
          <w:szCs w:val="22"/>
        </w:rPr>
        <w:t>.</w:t>
      </w:r>
    </w:p>
    <w:p w:rsidR="009A0903" w:rsidRDefault="009A0903" w:rsidP="009A0903">
      <w:pPr>
        <w:pStyle w:val="BodyMain"/>
        <w:numPr>
          <w:ilvl w:val="0"/>
          <w:numId w:val="16"/>
        </w:numPr>
        <w:spacing w:before="0"/>
        <w:rPr>
          <w:b/>
          <w:noProof/>
          <w:sz w:val="22"/>
          <w:szCs w:val="22"/>
        </w:rPr>
      </w:pPr>
      <w:r>
        <w:rPr>
          <w:b/>
          <w:noProof/>
          <w:sz w:val="22"/>
          <w:szCs w:val="22"/>
        </w:rPr>
        <w:t>Regression Results for Domestic Islamic banks</w:t>
      </w:r>
    </w:p>
    <w:p w:rsidR="00D23E78" w:rsidRPr="00D23E78" w:rsidRDefault="0089437A" w:rsidP="009A0903">
      <w:pPr>
        <w:pStyle w:val="BodyMain"/>
        <w:numPr>
          <w:ilvl w:val="0"/>
          <w:numId w:val="16"/>
        </w:numPr>
        <w:spacing w:before="0"/>
        <w:rPr>
          <w:i/>
          <w:noProof/>
          <w:sz w:val="22"/>
          <w:szCs w:val="22"/>
        </w:rPr>
      </w:pPr>
      <w:r>
        <w:rPr>
          <w:noProof/>
          <w:lang w:val="en-US"/>
        </w:rPr>
        <mc:AlternateContent>
          <mc:Choice Requires="wps">
            <w:drawing>
              <wp:anchor distT="0" distB="0" distL="114300" distR="114300" simplePos="0" relativeHeight="251674624" behindDoc="0" locked="0" layoutInCell="1" allowOverlap="1" wp14:anchorId="1CD9A5EB" wp14:editId="64BEE1EA">
                <wp:simplePos x="0" y="0"/>
                <wp:positionH relativeFrom="column">
                  <wp:posOffset>400050</wp:posOffset>
                </wp:positionH>
                <wp:positionV relativeFrom="paragraph">
                  <wp:posOffset>228600</wp:posOffset>
                </wp:positionV>
                <wp:extent cx="4848225" cy="1828800"/>
                <wp:effectExtent l="0" t="0" r="28575" b="27305"/>
                <wp:wrapSquare wrapText="bothSides"/>
                <wp:docPr id="224" name="Text Box 224"/>
                <wp:cNvGraphicFramePr/>
                <a:graphic xmlns:a="http://schemas.openxmlformats.org/drawingml/2006/main">
                  <a:graphicData uri="http://schemas.microsoft.com/office/word/2010/wordprocessingShape">
                    <wps:wsp>
                      <wps:cNvSpPr txBox="1"/>
                      <wps:spPr>
                        <a:xfrm>
                          <a:off x="0" y="0"/>
                          <a:ext cx="4848225" cy="1828800"/>
                        </a:xfrm>
                        <a:prstGeom prst="rect">
                          <a:avLst/>
                        </a:prstGeom>
                        <a:noFill/>
                        <a:ln w="6350">
                          <a:solidFill>
                            <a:prstClr val="black"/>
                          </a:solidFill>
                        </a:ln>
                        <a:effectLst/>
                      </wps:spPr>
                      <wps:txbx>
                        <w:txbxContent>
                          <w:p w:rsidR="00A3336A" w:rsidRPr="0035012C" w:rsidRDefault="00A3336A" w:rsidP="0035012C">
                            <w:pPr>
                              <w:pStyle w:val="NoSpacing"/>
                              <w:jc w:val="center"/>
                              <w:rPr>
                                <w:rFonts w:ascii="Times New Roman" w:eastAsia="Times New Roman" w:hAnsi="Times New Roman" w:cs="Times New Roman"/>
                                <w:i/>
                                <w:noProof/>
                                <w:sz w:val="22"/>
                                <w:lang w:val="en-GB"/>
                              </w:rPr>
                            </w:pPr>
                            <w:r w:rsidRPr="00856E40">
                              <w:rPr>
                                <w:rFonts w:ascii="Times New Roman" w:hAnsi="Times New Roman" w:cs="Times New Roman"/>
                                <w:i/>
                                <w:noProof/>
                                <w:sz w:val="22"/>
                              </w:rPr>
                              <w:t>Z</w:t>
                            </w:r>
                            <w:r w:rsidRPr="00856E40">
                              <w:rPr>
                                <w:rFonts w:ascii="Times New Roman" w:hAnsi="Times New Roman" w:cs="Times New Roman"/>
                                <w:b/>
                                <w:i/>
                                <w:noProof/>
                                <w:sz w:val="22"/>
                              </w:rPr>
                              <w:t xml:space="preserve"> = </w:t>
                            </w:r>
                            <w:r w:rsidRPr="00856E40">
                              <w:rPr>
                                <w:rFonts w:ascii="Times New Roman" w:hAnsi="Times New Roman" w:cs="Times New Roman"/>
                                <w:i/>
                                <w:sz w:val="22"/>
                              </w:rPr>
                              <w:t xml:space="preserve">-2.263 + 4.633 </w:t>
                            </w:r>
                            <w:r w:rsidRPr="00856E40">
                              <w:rPr>
                                <w:rFonts w:ascii="Times New Roman" w:hAnsi="Times New Roman" w:cs="Times New Roman"/>
                                <w:i/>
                                <w:sz w:val="22"/>
                                <w:vertAlign w:val="subscript"/>
                              </w:rPr>
                              <w:t xml:space="preserve">Liquidity </w:t>
                            </w:r>
                            <w:r w:rsidRPr="00856E40">
                              <w:rPr>
                                <w:rFonts w:ascii="Times New Roman" w:hAnsi="Times New Roman" w:cs="Times New Roman"/>
                                <w:i/>
                                <w:sz w:val="22"/>
                              </w:rPr>
                              <w:t xml:space="preserve">+ 7.280 </w:t>
                            </w:r>
                            <w:r w:rsidRPr="00856E40">
                              <w:rPr>
                                <w:rFonts w:ascii="Times New Roman" w:hAnsi="Times New Roman" w:cs="Times New Roman"/>
                                <w:i/>
                                <w:sz w:val="22"/>
                                <w:vertAlign w:val="subscript"/>
                              </w:rPr>
                              <w:t>Profitability</w:t>
                            </w:r>
                            <w:r w:rsidRPr="00856E40">
                              <w:rPr>
                                <w:rFonts w:ascii="Times New Roman" w:hAnsi="Times New Roman" w:cs="Times New Roman"/>
                                <w:i/>
                                <w:sz w:val="22"/>
                              </w:rPr>
                              <w:t xml:space="preserve"> + 2.785 </w:t>
                            </w:r>
                            <w:r w:rsidRPr="00856E40">
                              <w:rPr>
                                <w:rFonts w:ascii="Times New Roman" w:hAnsi="Times New Roman" w:cs="Times New Roman"/>
                                <w:i/>
                                <w:sz w:val="22"/>
                                <w:vertAlign w:val="subscript"/>
                              </w:rPr>
                              <w:t xml:space="preserve">Productivity </w:t>
                            </w:r>
                            <w:r w:rsidRPr="00856E40">
                              <w:rPr>
                                <w:rFonts w:ascii="Times New Roman" w:hAnsi="Times New Roman" w:cs="Times New Roman"/>
                                <w:i/>
                                <w:sz w:val="22"/>
                              </w:rPr>
                              <w:t>+</w:t>
                            </w:r>
                            <w:r>
                              <w:rPr>
                                <w:rFonts w:ascii="Times New Roman" w:hAnsi="Times New Roman" w:cs="Times New Roman"/>
                                <w:i/>
                                <w:sz w:val="22"/>
                              </w:rPr>
                              <w:t>0</w:t>
                            </w:r>
                            <w:r w:rsidRPr="00856E40">
                              <w:rPr>
                                <w:rFonts w:ascii="Times New Roman" w:hAnsi="Times New Roman" w:cs="Times New Roman"/>
                                <w:i/>
                                <w:sz w:val="22"/>
                              </w:rPr>
                              <w:t xml:space="preserve"> .469 </w:t>
                            </w:r>
                            <w:r w:rsidRPr="00856E40">
                              <w:rPr>
                                <w:rFonts w:ascii="Times New Roman" w:hAnsi="Times New Roman" w:cs="Times New Roman"/>
                                <w:i/>
                                <w:sz w:val="22"/>
                                <w:vertAlign w:val="subscript"/>
                              </w:rPr>
                              <w:t>Insolvency</w:t>
                            </w:r>
                            <w:r>
                              <w:rPr>
                                <w:rFonts w:ascii="Times New Roman" w:hAnsi="Times New Roman" w:cs="Times New Roman"/>
                                <w:i/>
                                <w:sz w:val="22"/>
                              </w:rPr>
                              <w:t>+0.31</w:t>
                            </w:r>
                            <w:r w:rsidRPr="0035012C">
                              <w:rPr>
                                <w:rFonts w:ascii="Times New Roman" w:hAnsi="Times New Roman" w:cs="Times New Roman"/>
                                <w:i/>
                                <w:sz w:val="22"/>
                                <w:vertAlign w:val="subscript"/>
                              </w:rPr>
                              <w:t>ƩT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9A5EB" id="Text Box 224" o:spid="_x0000_s1080" type="#_x0000_t202" style="position:absolute;left:0;text-align:left;margin-left:31.5pt;margin-top:18pt;width:381.75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" filled="f" strokeweight=".5pt">
                <v:textbox style="mso-fit-shape-to-text:t">
                  <w:txbxContent>
                    <w:p w:rsidR="00A3336A" w:rsidRPr="0035012C" w:rsidRDefault="00A3336A" w:rsidP="0035012C">
                      <w:pPr>
                        <w:pStyle w:val="NoSpacing"/>
                        <w:jc w:val="center"/>
                        <w:rPr>
                          <w:rFonts w:ascii="Times New Roman" w:eastAsia="Times New Roman" w:hAnsi="Times New Roman" w:cs="Times New Roman"/>
                          <w:i/>
                          <w:noProof/>
                          <w:sz w:val="22"/>
                          <w:lang w:val="en-GB"/>
                        </w:rPr>
                      </w:pPr>
                      <w:r w:rsidRPr="00856E40">
                        <w:rPr>
                          <w:rFonts w:ascii="Times New Roman" w:hAnsi="Times New Roman" w:cs="Times New Roman"/>
                          <w:i/>
                          <w:noProof/>
                          <w:sz w:val="22"/>
                        </w:rPr>
                        <w:t>Z</w:t>
                      </w:r>
                      <w:r w:rsidRPr="00856E40">
                        <w:rPr>
                          <w:rFonts w:ascii="Times New Roman" w:hAnsi="Times New Roman" w:cs="Times New Roman"/>
                          <w:b/>
                          <w:i/>
                          <w:noProof/>
                          <w:sz w:val="22"/>
                        </w:rPr>
                        <w:t xml:space="preserve"> = </w:t>
                      </w:r>
                      <w:r w:rsidRPr="00856E40">
                        <w:rPr>
                          <w:rFonts w:ascii="Times New Roman" w:hAnsi="Times New Roman" w:cs="Times New Roman"/>
                          <w:i/>
                          <w:sz w:val="22"/>
                        </w:rPr>
                        <w:t xml:space="preserve">-2.263 + 4.633 </w:t>
                      </w:r>
                      <w:r w:rsidRPr="00856E40">
                        <w:rPr>
                          <w:rFonts w:ascii="Times New Roman" w:hAnsi="Times New Roman" w:cs="Times New Roman"/>
                          <w:i/>
                          <w:sz w:val="22"/>
                          <w:vertAlign w:val="subscript"/>
                        </w:rPr>
                        <w:t xml:space="preserve">Liquidity </w:t>
                      </w:r>
                      <w:r w:rsidRPr="00856E40">
                        <w:rPr>
                          <w:rFonts w:ascii="Times New Roman" w:hAnsi="Times New Roman" w:cs="Times New Roman"/>
                          <w:i/>
                          <w:sz w:val="22"/>
                        </w:rPr>
                        <w:t xml:space="preserve">+ 7.280 </w:t>
                      </w:r>
                      <w:r w:rsidRPr="00856E40">
                        <w:rPr>
                          <w:rFonts w:ascii="Times New Roman" w:hAnsi="Times New Roman" w:cs="Times New Roman"/>
                          <w:i/>
                          <w:sz w:val="22"/>
                          <w:vertAlign w:val="subscript"/>
                        </w:rPr>
                        <w:t>Profitability</w:t>
                      </w:r>
                      <w:r w:rsidRPr="00856E40">
                        <w:rPr>
                          <w:rFonts w:ascii="Times New Roman" w:hAnsi="Times New Roman" w:cs="Times New Roman"/>
                          <w:i/>
                          <w:sz w:val="22"/>
                        </w:rPr>
                        <w:t xml:space="preserve"> + 2.785 </w:t>
                      </w:r>
                      <w:r w:rsidRPr="00856E40">
                        <w:rPr>
                          <w:rFonts w:ascii="Times New Roman" w:hAnsi="Times New Roman" w:cs="Times New Roman"/>
                          <w:i/>
                          <w:sz w:val="22"/>
                          <w:vertAlign w:val="subscript"/>
                        </w:rPr>
                        <w:t xml:space="preserve">Productivity </w:t>
                      </w:r>
                      <w:r w:rsidRPr="00856E40">
                        <w:rPr>
                          <w:rFonts w:ascii="Times New Roman" w:hAnsi="Times New Roman" w:cs="Times New Roman"/>
                          <w:i/>
                          <w:sz w:val="22"/>
                        </w:rPr>
                        <w:t>+</w:t>
                      </w:r>
                      <w:r>
                        <w:rPr>
                          <w:rFonts w:ascii="Times New Roman" w:hAnsi="Times New Roman" w:cs="Times New Roman"/>
                          <w:i/>
                          <w:sz w:val="22"/>
                        </w:rPr>
                        <w:t>0</w:t>
                      </w:r>
                      <w:r w:rsidRPr="00856E40">
                        <w:rPr>
                          <w:rFonts w:ascii="Times New Roman" w:hAnsi="Times New Roman" w:cs="Times New Roman"/>
                          <w:i/>
                          <w:sz w:val="22"/>
                        </w:rPr>
                        <w:t xml:space="preserve"> .469 </w:t>
                      </w:r>
                      <w:r w:rsidRPr="00856E40">
                        <w:rPr>
                          <w:rFonts w:ascii="Times New Roman" w:hAnsi="Times New Roman" w:cs="Times New Roman"/>
                          <w:i/>
                          <w:sz w:val="22"/>
                          <w:vertAlign w:val="subscript"/>
                        </w:rPr>
                        <w:t>Insolvency</w:t>
                      </w:r>
                      <w:r>
                        <w:rPr>
                          <w:rFonts w:ascii="Times New Roman" w:hAnsi="Times New Roman" w:cs="Times New Roman"/>
                          <w:i/>
                          <w:sz w:val="22"/>
                        </w:rPr>
                        <w:t>+0.31</w:t>
                      </w:r>
                      <w:r w:rsidRPr="0035012C">
                        <w:rPr>
                          <w:rFonts w:ascii="Times New Roman" w:hAnsi="Times New Roman" w:cs="Times New Roman"/>
                          <w:i/>
                          <w:sz w:val="22"/>
                          <w:vertAlign w:val="subscript"/>
                        </w:rPr>
                        <w:t>ƩT</w:t>
                      </w:r>
                    </w:p>
                  </w:txbxContent>
                </v:textbox>
                <w10:wrap type="square"/>
              </v:shape>
            </w:pict>
          </mc:Fallback>
        </mc:AlternateContent>
      </w:r>
      <w:r w:rsidR="00D23E78" w:rsidRPr="00D23E78">
        <w:rPr>
          <w:i/>
          <w:noProof/>
          <w:sz w:val="22"/>
          <w:szCs w:val="22"/>
        </w:rPr>
        <w:t>Regression Model</w:t>
      </w:r>
    </w:p>
    <w:p w:rsidR="00D23E78" w:rsidRDefault="00D23E78" w:rsidP="00D23E78">
      <w:pPr>
        <w:pStyle w:val="BodyMain"/>
        <w:spacing w:before="0" w:after="120"/>
        <w:ind w:firstLine="0"/>
        <w:rPr>
          <w:noProof/>
          <w:sz w:val="22"/>
          <w:szCs w:val="22"/>
        </w:rPr>
      </w:pPr>
    </w:p>
    <w:p w:rsidR="00B73B4E" w:rsidRDefault="00102F21" w:rsidP="009A0903">
      <w:pPr>
        <w:pStyle w:val="BodyMain"/>
        <w:spacing w:before="0" w:after="120"/>
        <w:ind w:firstLine="0"/>
        <w:rPr>
          <w:noProof/>
          <w:sz w:val="22"/>
          <w:szCs w:val="22"/>
        </w:rPr>
      </w:pPr>
      <w:r w:rsidRPr="00102F21">
        <w:rPr>
          <w:noProof/>
          <w:sz w:val="22"/>
          <w:szCs w:val="22"/>
        </w:rPr>
        <w:t>From the sample of domestic Islamic banks of Malaysia the p-value of variables liquidity, profitability, and insolvency ratio are found significant with 10%, 1% and 1% respectively, moreover, the values of their unstandardized coefficient beta are also found positive i.e. 4.633, 7.280 and 2.785 respectively. This means that these variables have a significant positive relation with (Z-score) which represents bankruptcy. As higher Z-score represents lower, while lower Z-score represents higher bankruptcy. In line of that, a unit increase in liquidity, profitability, and insolvency ratios will increase the values of Z-score with 4.633, 7.280, and 2.785 units respectively. Hence, in this case the alternative hypotheses of the study are supported. Which argued that, liquidity, profitability, and insolvency ratios have a significant positive relationship with bankruptcy in Islamic banking industry of Malaysia. While the performance indicator productivity got insignificant relation, therefore, the null hypot</w:t>
      </w:r>
      <w:r>
        <w:rPr>
          <w:noProof/>
          <w:sz w:val="22"/>
          <w:szCs w:val="22"/>
        </w:rPr>
        <w:t>hesis in this case is supported</w:t>
      </w:r>
      <w:r w:rsidR="00B73B4E" w:rsidRPr="00767700">
        <w:rPr>
          <w:noProof/>
          <w:sz w:val="22"/>
          <w:szCs w:val="22"/>
        </w:rPr>
        <w:t>.</w:t>
      </w:r>
    </w:p>
    <w:p w:rsidR="009A0903" w:rsidRDefault="009A0903" w:rsidP="009A0903">
      <w:pPr>
        <w:pStyle w:val="BodyMain"/>
        <w:numPr>
          <w:ilvl w:val="0"/>
          <w:numId w:val="16"/>
        </w:numPr>
        <w:spacing w:before="0" w:after="120"/>
        <w:rPr>
          <w:b/>
          <w:noProof/>
          <w:sz w:val="22"/>
          <w:szCs w:val="22"/>
        </w:rPr>
      </w:pPr>
      <w:r>
        <w:rPr>
          <w:b/>
          <w:noProof/>
          <w:sz w:val="22"/>
          <w:szCs w:val="22"/>
        </w:rPr>
        <w:t xml:space="preserve">Regression Results for </w:t>
      </w:r>
      <w:r w:rsidRPr="009A0903">
        <w:rPr>
          <w:b/>
          <w:noProof/>
          <w:sz w:val="22"/>
          <w:szCs w:val="22"/>
        </w:rPr>
        <w:t>Foreign Islamic banks</w:t>
      </w:r>
    </w:p>
    <w:p w:rsidR="0089437A" w:rsidRPr="00D23E78" w:rsidRDefault="0089437A" w:rsidP="0089437A">
      <w:pPr>
        <w:pStyle w:val="BodyMain"/>
        <w:numPr>
          <w:ilvl w:val="0"/>
          <w:numId w:val="16"/>
        </w:numPr>
        <w:spacing w:before="0"/>
        <w:rPr>
          <w:i/>
          <w:noProof/>
          <w:sz w:val="22"/>
          <w:szCs w:val="22"/>
        </w:rPr>
      </w:pPr>
      <w:r w:rsidRPr="00D23E78">
        <w:rPr>
          <w:i/>
          <w:noProof/>
          <w:sz w:val="22"/>
          <w:szCs w:val="22"/>
        </w:rPr>
        <w:t>Regression Model</w:t>
      </w:r>
    </w:p>
    <w:p w:rsidR="0089437A" w:rsidRDefault="00793C15" w:rsidP="0089437A">
      <w:pPr>
        <w:pStyle w:val="BodyMain"/>
        <w:spacing w:before="0" w:after="120"/>
        <w:ind w:left="360" w:firstLine="0"/>
        <w:rPr>
          <w:b/>
          <w:noProof/>
          <w:sz w:val="22"/>
          <w:szCs w:val="22"/>
        </w:rPr>
      </w:pPr>
      <w:r>
        <w:rPr>
          <w:noProof/>
          <w:lang w:val="en-US"/>
        </w:rPr>
        <mc:AlternateContent>
          <mc:Choice Requires="wps">
            <w:drawing>
              <wp:anchor distT="0" distB="0" distL="114300" distR="114300" simplePos="0" relativeHeight="251676672" behindDoc="0" locked="0" layoutInCell="1" allowOverlap="1" wp14:anchorId="56789F93" wp14:editId="6C8EBBB1">
                <wp:simplePos x="0" y="0"/>
                <wp:positionH relativeFrom="column">
                  <wp:posOffset>438150</wp:posOffset>
                </wp:positionH>
                <wp:positionV relativeFrom="paragraph">
                  <wp:posOffset>6350</wp:posOffset>
                </wp:positionV>
                <wp:extent cx="4914900" cy="1828800"/>
                <wp:effectExtent l="0" t="0" r="19050" b="27305"/>
                <wp:wrapSquare wrapText="bothSides"/>
                <wp:docPr id="250" name="Text Box 250"/>
                <wp:cNvGraphicFramePr/>
                <a:graphic xmlns:a="http://schemas.openxmlformats.org/drawingml/2006/main">
                  <a:graphicData uri="http://schemas.microsoft.com/office/word/2010/wordprocessingShape">
                    <wps:wsp>
                      <wps:cNvSpPr txBox="1"/>
                      <wps:spPr>
                        <a:xfrm>
                          <a:off x="0" y="0"/>
                          <a:ext cx="4914900" cy="1828800"/>
                        </a:xfrm>
                        <a:prstGeom prst="rect">
                          <a:avLst/>
                        </a:prstGeom>
                        <a:noFill/>
                        <a:ln w="6350">
                          <a:solidFill>
                            <a:prstClr val="black"/>
                          </a:solidFill>
                        </a:ln>
                        <a:effectLst/>
                      </wps:spPr>
                      <wps:txbx>
                        <w:txbxContent>
                          <w:p w:rsidR="00A3336A" w:rsidRPr="0035012C" w:rsidRDefault="00A3336A" w:rsidP="0089437A">
                            <w:pPr>
                              <w:pStyle w:val="NoSpacing"/>
                              <w:jc w:val="center"/>
                              <w:rPr>
                                <w:rFonts w:ascii="Times New Roman" w:eastAsia="Times New Roman" w:hAnsi="Times New Roman" w:cs="Times New Roman"/>
                                <w:i/>
                                <w:noProof/>
                                <w:sz w:val="22"/>
                                <w:lang w:val="en-GB"/>
                              </w:rPr>
                            </w:pPr>
                            <w:r w:rsidRPr="00856E40">
                              <w:rPr>
                                <w:rFonts w:ascii="Times New Roman" w:hAnsi="Times New Roman" w:cs="Times New Roman"/>
                                <w:i/>
                                <w:noProof/>
                                <w:sz w:val="22"/>
                              </w:rPr>
                              <w:t>Z</w:t>
                            </w:r>
                            <w:r w:rsidRPr="00856E40">
                              <w:rPr>
                                <w:rFonts w:ascii="Times New Roman" w:hAnsi="Times New Roman" w:cs="Times New Roman"/>
                                <w:b/>
                                <w:i/>
                                <w:noProof/>
                                <w:sz w:val="22"/>
                              </w:rPr>
                              <w:t xml:space="preserve"> = </w:t>
                            </w:r>
                            <w:r>
                              <w:rPr>
                                <w:rFonts w:ascii="Times New Roman" w:hAnsi="Times New Roman" w:cs="Times New Roman"/>
                                <w:b/>
                                <w:i/>
                                <w:noProof/>
                                <w:sz w:val="22"/>
                              </w:rPr>
                              <w:t>0</w:t>
                            </w:r>
                            <w:r w:rsidRPr="00856E40">
                              <w:rPr>
                                <w:rFonts w:ascii="Times New Roman" w:hAnsi="Times New Roman" w:cs="Times New Roman"/>
                                <w:i/>
                                <w:noProof/>
                                <w:sz w:val="22"/>
                              </w:rPr>
                              <w:t xml:space="preserve">.458 </w:t>
                            </w:r>
                            <w:r w:rsidRPr="00856E40">
                              <w:rPr>
                                <w:rFonts w:ascii="Times New Roman" w:hAnsi="Times New Roman" w:cs="Times New Roman"/>
                                <w:i/>
                                <w:sz w:val="22"/>
                              </w:rPr>
                              <w:t xml:space="preserve">+ </w:t>
                            </w:r>
                            <w:r>
                              <w:rPr>
                                <w:rFonts w:ascii="Times New Roman" w:hAnsi="Times New Roman" w:cs="Times New Roman"/>
                                <w:i/>
                                <w:sz w:val="22"/>
                              </w:rPr>
                              <w:t>0</w:t>
                            </w:r>
                            <w:r w:rsidRPr="00856E40">
                              <w:rPr>
                                <w:rFonts w:ascii="Times New Roman" w:hAnsi="Times New Roman" w:cs="Times New Roman"/>
                                <w:i/>
                                <w:noProof/>
                                <w:sz w:val="22"/>
                              </w:rPr>
                              <w:t xml:space="preserve">.957 </w:t>
                            </w:r>
                            <w:r w:rsidRPr="00856E40">
                              <w:rPr>
                                <w:rFonts w:ascii="Times New Roman" w:hAnsi="Times New Roman" w:cs="Times New Roman"/>
                                <w:i/>
                                <w:sz w:val="22"/>
                                <w:vertAlign w:val="subscript"/>
                              </w:rPr>
                              <w:t xml:space="preserve">Liquidity </w:t>
                            </w:r>
                            <w:r w:rsidRPr="00856E40">
                              <w:rPr>
                                <w:rFonts w:ascii="Times New Roman" w:hAnsi="Times New Roman" w:cs="Times New Roman"/>
                                <w:i/>
                                <w:sz w:val="22"/>
                              </w:rPr>
                              <w:t>+</w:t>
                            </w:r>
                            <w:r>
                              <w:rPr>
                                <w:rFonts w:ascii="Times New Roman" w:hAnsi="Times New Roman" w:cs="Times New Roman"/>
                                <w:i/>
                                <w:sz w:val="22"/>
                              </w:rPr>
                              <w:t>0</w:t>
                            </w:r>
                            <w:r w:rsidRPr="00856E40">
                              <w:rPr>
                                <w:rFonts w:ascii="Times New Roman" w:hAnsi="Times New Roman" w:cs="Times New Roman"/>
                                <w:i/>
                                <w:sz w:val="22"/>
                              </w:rPr>
                              <w:t xml:space="preserve"> </w:t>
                            </w:r>
                            <w:r w:rsidRPr="00856E40">
                              <w:rPr>
                                <w:rFonts w:ascii="Times New Roman" w:hAnsi="Times New Roman" w:cs="Times New Roman"/>
                                <w:i/>
                                <w:noProof/>
                                <w:sz w:val="22"/>
                              </w:rPr>
                              <w:t xml:space="preserve">.863 </w:t>
                            </w:r>
                            <w:r w:rsidRPr="00856E40">
                              <w:rPr>
                                <w:rFonts w:ascii="Times New Roman" w:hAnsi="Times New Roman" w:cs="Times New Roman"/>
                                <w:i/>
                                <w:sz w:val="22"/>
                                <w:vertAlign w:val="subscript"/>
                              </w:rPr>
                              <w:t>Profitability</w:t>
                            </w:r>
                            <w:r w:rsidRPr="00856E40">
                              <w:rPr>
                                <w:rFonts w:ascii="Times New Roman" w:hAnsi="Times New Roman" w:cs="Times New Roman"/>
                                <w:i/>
                                <w:sz w:val="22"/>
                              </w:rPr>
                              <w:t xml:space="preserve"> + </w:t>
                            </w:r>
                            <w:r>
                              <w:rPr>
                                <w:rFonts w:ascii="Times New Roman" w:hAnsi="Times New Roman" w:cs="Times New Roman"/>
                                <w:i/>
                                <w:sz w:val="22"/>
                              </w:rPr>
                              <w:t>0</w:t>
                            </w:r>
                            <w:r w:rsidRPr="00856E40">
                              <w:rPr>
                                <w:rFonts w:ascii="Times New Roman" w:hAnsi="Times New Roman" w:cs="Times New Roman"/>
                                <w:i/>
                                <w:noProof/>
                                <w:sz w:val="22"/>
                              </w:rPr>
                              <w:t xml:space="preserve">.224 </w:t>
                            </w:r>
                            <w:r w:rsidRPr="00856E40">
                              <w:rPr>
                                <w:rFonts w:ascii="Times New Roman" w:hAnsi="Times New Roman" w:cs="Times New Roman"/>
                                <w:i/>
                                <w:sz w:val="22"/>
                                <w:vertAlign w:val="subscript"/>
                              </w:rPr>
                              <w:t xml:space="preserve">Productivity </w:t>
                            </w:r>
                            <w:r w:rsidRPr="00856E40">
                              <w:rPr>
                                <w:rFonts w:ascii="Times New Roman" w:hAnsi="Times New Roman" w:cs="Times New Roman"/>
                                <w:i/>
                                <w:sz w:val="22"/>
                              </w:rPr>
                              <w:t xml:space="preserve">- </w:t>
                            </w:r>
                            <w:r w:rsidRPr="00856E40">
                              <w:rPr>
                                <w:rFonts w:ascii="Times New Roman" w:hAnsi="Times New Roman" w:cs="Times New Roman"/>
                                <w:i/>
                                <w:noProof/>
                                <w:sz w:val="22"/>
                              </w:rPr>
                              <w:t xml:space="preserve">1.721 </w:t>
                            </w:r>
                            <w:r w:rsidRPr="00856E40">
                              <w:rPr>
                                <w:rFonts w:ascii="Times New Roman" w:hAnsi="Times New Roman" w:cs="Times New Roman"/>
                                <w:i/>
                                <w:sz w:val="22"/>
                                <w:vertAlign w:val="subscript"/>
                              </w:rPr>
                              <w:t>Insolvency</w:t>
                            </w:r>
                            <w:r>
                              <w:rPr>
                                <w:rFonts w:ascii="Times New Roman" w:hAnsi="Times New Roman" w:cs="Times New Roman"/>
                                <w:i/>
                                <w:sz w:val="22"/>
                              </w:rPr>
                              <w:t>+0.60</w:t>
                            </w:r>
                            <w:r w:rsidRPr="0035012C">
                              <w:rPr>
                                <w:rFonts w:ascii="Times New Roman" w:hAnsi="Times New Roman" w:cs="Times New Roman"/>
                                <w:i/>
                                <w:sz w:val="22"/>
                                <w:vertAlign w:val="subscript"/>
                              </w:rPr>
                              <w:t xml:space="preserve"> ƩT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789F93" id="Text Box 250" o:spid="_x0000_s1081" type="#_x0000_t202" style="position:absolute;left:0;text-align:left;margin-left:34.5pt;margin-top:.5pt;width:387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" filled="f" strokeweight=".5pt">
                <v:textbox style="mso-fit-shape-to-text:t">
                  <w:txbxContent>
                    <w:p w:rsidR="00A3336A" w:rsidRPr="0035012C" w:rsidRDefault="00A3336A" w:rsidP="0089437A">
                      <w:pPr>
                        <w:pStyle w:val="NoSpacing"/>
                        <w:jc w:val="center"/>
                        <w:rPr>
                          <w:rFonts w:ascii="Times New Roman" w:eastAsia="Times New Roman" w:hAnsi="Times New Roman" w:cs="Times New Roman"/>
                          <w:i/>
                          <w:noProof/>
                          <w:sz w:val="22"/>
                          <w:lang w:val="en-GB"/>
                        </w:rPr>
                      </w:pPr>
                      <w:r w:rsidRPr="00856E40">
                        <w:rPr>
                          <w:rFonts w:ascii="Times New Roman" w:hAnsi="Times New Roman" w:cs="Times New Roman"/>
                          <w:i/>
                          <w:noProof/>
                          <w:sz w:val="22"/>
                        </w:rPr>
                        <w:t>Z</w:t>
                      </w:r>
                      <w:r w:rsidRPr="00856E40">
                        <w:rPr>
                          <w:rFonts w:ascii="Times New Roman" w:hAnsi="Times New Roman" w:cs="Times New Roman"/>
                          <w:b/>
                          <w:i/>
                          <w:noProof/>
                          <w:sz w:val="22"/>
                        </w:rPr>
                        <w:t xml:space="preserve"> = </w:t>
                      </w:r>
                      <w:r>
                        <w:rPr>
                          <w:rFonts w:ascii="Times New Roman" w:hAnsi="Times New Roman" w:cs="Times New Roman"/>
                          <w:b/>
                          <w:i/>
                          <w:noProof/>
                          <w:sz w:val="22"/>
                        </w:rPr>
                        <w:t>0</w:t>
                      </w:r>
                      <w:r w:rsidRPr="00856E40">
                        <w:rPr>
                          <w:rFonts w:ascii="Times New Roman" w:hAnsi="Times New Roman" w:cs="Times New Roman"/>
                          <w:i/>
                          <w:noProof/>
                          <w:sz w:val="22"/>
                        </w:rPr>
                        <w:t xml:space="preserve">.458 </w:t>
                      </w:r>
                      <w:r w:rsidRPr="00856E40">
                        <w:rPr>
                          <w:rFonts w:ascii="Times New Roman" w:hAnsi="Times New Roman" w:cs="Times New Roman"/>
                          <w:i/>
                          <w:sz w:val="22"/>
                        </w:rPr>
                        <w:t xml:space="preserve">+ </w:t>
                      </w:r>
                      <w:r>
                        <w:rPr>
                          <w:rFonts w:ascii="Times New Roman" w:hAnsi="Times New Roman" w:cs="Times New Roman"/>
                          <w:i/>
                          <w:sz w:val="22"/>
                        </w:rPr>
                        <w:t>0</w:t>
                      </w:r>
                      <w:r w:rsidRPr="00856E40">
                        <w:rPr>
                          <w:rFonts w:ascii="Times New Roman" w:hAnsi="Times New Roman" w:cs="Times New Roman"/>
                          <w:i/>
                          <w:noProof/>
                          <w:sz w:val="22"/>
                        </w:rPr>
                        <w:t xml:space="preserve">.957 </w:t>
                      </w:r>
                      <w:r w:rsidRPr="00856E40">
                        <w:rPr>
                          <w:rFonts w:ascii="Times New Roman" w:hAnsi="Times New Roman" w:cs="Times New Roman"/>
                          <w:i/>
                          <w:sz w:val="22"/>
                          <w:vertAlign w:val="subscript"/>
                        </w:rPr>
                        <w:t xml:space="preserve">Liquidity </w:t>
                      </w:r>
                      <w:r w:rsidRPr="00856E40">
                        <w:rPr>
                          <w:rFonts w:ascii="Times New Roman" w:hAnsi="Times New Roman" w:cs="Times New Roman"/>
                          <w:i/>
                          <w:sz w:val="22"/>
                        </w:rPr>
                        <w:t>+</w:t>
                      </w:r>
                      <w:r>
                        <w:rPr>
                          <w:rFonts w:ascii="Times New Roman" w:hAnsi="Times New Roman" w:cs="Times New Roman"/>
                          <w:i/>
                          <w:sz w:val="22"/>
                        </w:rPr>
                        <w:t>0</w:t>
                      </w:r>
                      <w:r w:rsidRPr="00856E40">
                        <w:rPr>
                          <w:rFonts w:ascii="Times New Roman" w:hAnsi="Times New Roman" w:cs="Times New Roman"/>
                          <w:i/>
                          <w:sz w:val="22"/>
                        </w:rPr>
                        <w:t xml:space="preserve"> </w:t>
                      </w:r>
                      <w:r w:rsidRPr="00856E40">
                        <w:rPr>
                          <w:rFonts w:ascii="Times New Roman" w:hAnsi="Times New Roman" w:cs="Times New Roman"/>
                          <w:i/>
                          <w:noProof/>
                          <w:sz w:val="22"/>
                        </w:rPr>
                        <w:t xml:space="preserve">.863 </w:t>
                      </w:r>
                      <w:r w:rsidRPr="00856E40">
                        <w:rPr>
                          <w:rFonts w:ascii="Times New Roman" w:hAnsi="Times New Roman" w:cs="Times New Roman"/>
                          <w:i/>
                          <w:sz w:val="22"/>
                          <w:vertAlign w:val="subscript"/>
                        </w:rPr>
                        <w:t>Profitability</w:t>
                      </w:r>
                      <w:r w:rsidRPr="00856E40">
                        <w:rPr>
                          <w:rFonts w:ascii="Times New Roman" w:hAnsi="Times New Roman" w:cs="Times New Roman"/>
                          <w:i/>
                          <w:sz w:val="22"/>
                        </w:rPr>
                        <w:t xml:space="preserve"> + </w:t>
                      </w:r>
                      <w:r>
                        <w:rPr>
                          <w:rFonts w:ascii="Times New Roman" w:hAnsi="Times New Roman" w:cs="Times New Roman"/>
                          <w:i/>
                          <w:sz w:val="22"/>
                        </w:rPr>
                        <w:t>0</w:t>
                      </w:r>
                      <w:r w:rsidRPr="00856E40">
                        <w:rPr>
                          <w:rFonts w:ascii="Times New Roman" w:hAnsi="Times New Roman" w:cs="Times New Roman"/>
                          <w:i/>
                          <w:noProof/>
                          <w:sz w:val="22"/>
                        </w:rPr>
                        <w:t xml:space="preserve">.224 </w:t>
                      </w:r>
                      <w:r w:rsidRPr="00856E40">
                        <w:rPr>
                          <w:rFonts w:ascii="Times New Roman" w:hAnsi="Times New Roman" w:cs="Times New Roman"/>
                          <w:i/>
                          <w:sz w:val="22"/>
                          <w:vertAlign w:val="subscript"/>
                        </w:rPr>
                        <w:t xml:space="preserve">Productivity </w:t>
                      </w:r>
                      <w:r w:rsidRPr="00856E40">
                        <w:rPr>
                          <w:rFonts w:ascii="Times New Roman" w:hAnsi="Times New Roman" w:cs="Times New Roman"/>
                          <w:i/>
                          <w:sz w:val="22"/>
                        </w:rPr>
                        <w:t xml:space="preserve">- </w:t>
                      </w:r>
                      <w:r w:rsidRPr="00856E40">
                        <w:rPr>
                          <w:rFonts w:ascii="Times New Roman" w:hAnsi="Times New Roman" w:cs="Times New Roman"/>
                          <w:i/>
                          <w:noProof/>
                          <w:sz w:val="22"/>
                        </w:rPr>
                        <w:t xml:space="preserve">1.721 </w:t>
                      </w:r>
                      <w:r w:rsidRPr="00856E40">
                        <w:rPr>
                          <w:rFonts w:ascii="Times New Roman" w:hAnsi="Times New Roman" w:cs="Times New Roman"/>
                          <w:i/>
                          <w:sz w:val="22"/>
                          <w:vertAlign w:val="subscript"/>
                        </w:rPr>
                        <w:t>Insolvency</w:t>
                      </w:r>
                      <w:r>
                        <w:rPr>
                          <w:rFonts w:ascii="Times New Roman" w:hAnsi="Times New Roman" w:cs="Times New Roman"/>
                          <w:i/>
                          <w:sz w:val="22"/>
                        </w:rPr>
                        <w:t>+0.60</w:t>
                      </w:r>
                      <w:r w:rsidRPr="0035012C">
                        <w:rPr>
                          <w:rFonts w:ascii="Times New Roman" w:hAnsi="Times New Roman" w:cs="Times New Roman"/>
                          <w:i/>
                          <w:sz w:val="22"/>
                          <w:vertAlign w:val="subscript"/>
                        </w:rPr>
                        <w:t xml:space="preserve"> ƩT</w:t>
                      </w:r>
                    </w:p>
                  </w:txbxContent>
                </v:textbox>
                <w10:wrap type="square"/>
              </v:shape>
            </w:pict>
          </mc:Fallback>
        </mc:AlternateContent>
      </w:r>
    </w:p>
    <w:p w:rsidR="00697AF8" w:rsidRPr="00697AF8" w:rsidRDefault="00697AF8" w:rsidP="00697AF8">
      <w:pPr>
        <w:pStyle w:val="BodyMain"/>
        <w:spacing w:before="0" w:after="120"/>
        <w:ind w:firstLine="0"/>
        <w:rPr>
          <w:noProof/>
          <w:sz w:val="22"/>
          <w:szCs w:val="22"/>
        </w:rPr>
      </w:pPr>
      <w:r w:rsidRPr="00697AF8">
        <w:rPr>
          <w:noProof/>
          <w:sz w:val="22"/>
          <w:szCs w:val="22"/>
        </w:rPr>
        <w:t xml:space="preserve">From the sample of foreign Islamic banks of Malaysia the p-value of only one variables i.e. liquidity is found significant with 1%, and moreover, the value of its unstandardized coefficient beta is also found positive with 0.975. This means that liquidity has a significant positive relation with (Z-score) which represents bankruptcy. In line of that, a unit increase in liquidity ratio will increase the values of Z-score with 0.975 units respectively. However, the higher Z-score represents lower, while lower Z-score represents higher bankruptcy hence, in this case the alternative hypothesis of the study is supported. Which argued that, liquidity ratio has a significant positive relationship with bankruptcy in Islamic banking industry of </w:t>
      </w:r>
      <w:r w:rsidRPr="00697AF8">
        <w:rPr>
          <w:noProof/>
          <w:sz w:val="22"/>
          <w:szCs w:val="22"/>
        </w:rPr>
        <w:lastRenderedPageBreak/>
        <w:t>Malaysia. Moreover, the performance indicator profitability, productivity, and insolvency have insignificant relation, therefore, the null hypothesis in their case are supported.</w:t>
      </w:r>
    </w:p>
    <w:p w:rsidR="003355D0" w:rsidRPr="005242C0" w:rsidRDefault="003355D0" w:rsidP="005242C0">
      <w:pPr>
        <w:pStyle w:val="ListParagraph"/>
        <w:numPr>
          <w:ilvl w:val="0"/>
          <w:numId w:val="15"/>
        </w:numPr>
        <w:spacing w:after="0" w:line="360" w:lineRule="auto"/>
        <w:rPr>
          <w:rFonts w:ascii="Times New Roman" w:eastAsia="Times New Roman" w:hAnsi="Times New Roman" w:cs="Times New Roman"/>
          <w:b/>
          <w:noProof/>
          <w:lang w:val="en-GB"/>
        </w:rPr>
      </w:pPr>
      <w:r w:rsidRPr="005242C0">
        <w:rPr>
          <w:rFonts w:ascii="Times New Roman" w:eastAsia="Times New Roman" w:hAnsi="Times New Roman" w:cs="Times New Roman"/>
          <w:b/>
          <w:noProof/>
          <w:lang w:val="en-GB"/>
        </w:rPr>
        <w:t>Conclusion</w:t>
      </w:r>
    </w:p>
    <w:p w:rsidR="00697AF8" w:rsidRPr="00697AF8" w:rsidRDefault="00697AF8" w:rsidP="00697AF8">
      <w:pPr>
        <w:spacing w:after="120" w:line="360" w:lineRule="auto"/>
        <w:ind w:firstLine="360"/>
        <w:jc w:val="both"/>
        <w:rPr>
          <w:rFonts w:ascii="Times New Roman" w:eastAsia="Times New Roman" w:hAnsi="Times New Roman" w:cs="Times New Roman"/>
          <w:noProof/>
          <w:lang w:val="en-GB"/>
        </w:rPr>
      </w:pPr>
      <w:r w:rsidRPr="00697AF8">
        <w:rPr>
          <w:rFonts w:ascii="Times New Roman" w:eastAsia="Times New Roman" w:hAnsi="Times New Roman" w:cs="Times New Roman"/>
          <w:noProof/>
          <w:lang w:val="en-GB"/>
        </w:rPr>
        <w:t xml:space="preserve">For saturating the first objective of the study i.e. is to examine the bankruptcy rate of foreign and domestic Islamic banks of Malaysia, this study categorised the financial performance of Islamic banks into three zones i.e. the (Safe zone), the (Grey zone) and the (Bankruptcy zone) using Altman Model. The sample of foreign Islamic banks found 40 percent in the (Bankruptcy zone), 40 percent in the (Grey zone) and just 20 percent in the (Safe zone).On the other hand, the sample of domestic Islamic banking found 75 percent in the (Bankruptcy zone), 00 percent in the (Grey zone) and just 25 percent in the (Safe zone). The ANOVA results uncovered that, the foreign and domestic Islamic banks of Malaysia do differ on (Bankruptcy zone) and (Grey zones). However, the sample of foreign and domestic Islamic banks of Malaysia do not differ on the financial characteristics of the (safe zone). In the line of identified bankruptcy rates i.e. 75 percent by domestic and 40 percent by the sample of foreign Islamic bank, it is anticipated that the sample of foreign Islamic banks of Malaysia is more sustainable. While the sample of domestic Islamic banks is accounted for to be more bankrupt and less sustainable. This study found out </w:t>
      </w:r>
      <w:r w:rsidR="00A3336A">
        <w:rPr>
          <w:rFonts w:ascii="Times New Roman" w:eastAsia="Times New Roman" w:hAnsi="Times New Roman" w:cs="Times New Roman"/>
          <w:noProof/>
          <w:lang w:val="en-GB"/>
        </w:rPr>
        <w:t xml:space="preserve">that, </w:t>
      </w:r>
      <w:r w:rsidRPr="00697AF8">
        <w:rPr>
          <w:rFonts w:ascii="Times New Roman" w:eastAsia="Times New Roman" w:hAnsi="Times New Roman" w:cs="Times New Roman"/>
          <w:noProof/>
          <w:lang w:val="en-GB"/>
        </w:rPr>
        <w:t xml:space="preserve">the higher five year average liquidity by foreign Islamic banks i.e. </w:t>
      </w:r>
      <w:r w:rsidR="006F0323">
        <w:rPr>
          <w:rFonts w:ascii="Times New Roman" w:eastAsia="Times New Roman" w:hAnsi="Times New Roman" w:cs="Times New Roman"/>
          <w:noProof/>
          <w:lang w:val="en-GB"/>
        </w:rPr>
        <w:t>(</w:t>
      </w:r>
      <w:r w:rsidRPr="00697AF8">
        <w:rPr>
          <w:rFonts w:ascii="Times New Roman" w:eastAsia="Times New Roman" w:hAnsi="Times New Roman" w:cs="Times New Roman"/>
          <w:noProof/>
          <w:lang w:val="en-GB"/>
        </w:rPr>
        <w:t>1.59</w:t>
      </w:r>
      <w:r w:rsidR="006F0323">
        <w:rPr>
          <w:rFonts w:ascii="Times New Roman" w:eastAsia="Times New Roman" w:hAnsi="Times New Roman" w:cs="Times New Roman"/>
          <w:noProof/>
          <w:lang w:val="en-GB"/>
        </w:rPr>
        <w:t>)</w:t>
      </w:r>
      <w:r w:rsidR="00A3336A">
        <w:rPr>
          <w:rFonts w:ascii="Times New Roman" w:eastAsia="Times New Roman" w:hAnsi="Times New Roman" w:cs="Times New Roman"/>
          <w:noProof/>
          <w:lang w:val="en-GB"/>
        </w:rPr>
        <w:t>,</w:t>
      </w:r>
      <w:r w:rsidRPr="00697AF8">
        <w:rPr>
          <w:rFonts w:ascii="Times New Roman" w:eastAsia="Times New Roman" w:hAnsi="Times New Roman" w:cs="Times New Roman"/>
          <w:noProof/>
          <w:lang w:val="en-GB"/>
        </w:rPr>
        <w:t xml:space="preserve"> compared to the lower average liquidity </w:t>
      </w:r>
      <w:r w:rsidR="006F0323">
        <w:rPr>
          <w:rFonts w:ascii="Times New Roman" w:eastAsia="Times New Roman" w:hAnsi="Times New Roman" w:cs="Times New Roman"/>
          <w:noProof/>
          <w:lang w:val="en-GB"/>
        </w:rPr>
        <w:t xml:space="preserve">ratio </w:t>
      </w:r>
      <w:r w:rsidR="00A3336A">
        <w:rPr>
          <w:rFonts w:ascii="Times New Roman" w:eastAsia="Times New Roman" w:hAnsi="Times New Roman" w:cs="Times New Roman"/>
          <w:noProof/>
          <w:lang w:val="en-GB"/>
        </w:rPr>
        <w:t xml:space="preserve">i.e. </w:t>
      </w:r>
      <w:r w:rsidR="006F0323">
        <w:rPr>
          <w:rFonts w:ascii="Times New Roman" w:eastAsia="Times New Roman" w:hAnsi="Times New Roman" w:cs="Times New Roman"/>
          <w:noProof/>
          <w:lang w:val="en-GB"/>
        </w:rPr>
        <w:t>(</w:t>
      </w:r>
      <w:r w:rsidRPr="00697AF8">
        <w:rPr>
          <w:rFonts w:ascii="Times New Roman" w:eastAsia="Times New Roman" w:hAnsi="Times New Roman" w:cs="Times New Roman"/>
          <w:noProof/>
          <w:lang w:val="en-GB"/>
        </w:rPr>
        <w:t>0.41</w:t>
      </w:r>
      <w:r w:rsidR="006F0323">
        <w:rPr>
          <w:rFonts w:ascii="Times New Roman" w:eastAsia="Times New Roman" w:hAnsi="Times New Roman" w:cs="Times New Roman"/>
          <w:noProof/>
          <w:lang w:val="en-GB"/>
        </w:rPr>
        <w:t>)</w:t>
      </w:r>
      <w:r w:rsidRPr="00697AF8">
        <w:rPr>
          <w:rFonts w:ascii="Times New Roman" w:eastAsia="Times New Roman" w:hAnsi="Times New Roman" w:cs="Times New Roman"/>
          <w:noProof/>
          <w:lang w:val="en-GB"/>
        </w:rPr>
        <w:t xml:space="preserve"> by domestic Islamic banks to be the specific </w:t>
      </w:r>
      <w:r w:rsidR="006F0323">
        <w:rPr>
          <w:rFonts w:ascii="Times New Roman" w:eastAsia="Times New Roman" w:hAnsi="Times New Roman" w:cs="Times New Roman"/>
          <w:noProof/>
          <w:lang w:val="en-GB"/>
        </w:rPr>
        <w:t>factor</w:t>
      </w:r>
      <w:r w:rsidRPr="00697AF8">
        <w:rPr>
          <w:rFonts w:ascii="Times New Roman" w:eastAsia="Times New Roman" w:hAnsi="Times New Roman" w:cs="Times New Roman"/>
          <w:noProof/>
          <w:lang w:val="en-GB"/>
        </w:rPr>
        <w:t xml:space="preserve"> behind </w:t>
      </w:r>
      <w:r w:rsidR="00A3336A">
        <w:rPr>
          <w:rFonts w:ascii="Times New Roman" w:eastAsia="Times New Roman" w:hAnsi="Times New Roman" w:cs="Times New Roman"/>
          <w:noProof/>
          <w:lang w:val="en-GB"/>
        </w:rPr>
        <w:t xml:space="preserve">the lower bankruptcy rates i.e. </w:t>
      </w:r>
      <w:r w:rsidR="006F0323">
        <w:rPr>
          <w:rFonts w:ascii="Times New Roman" w:eastAsia="Times New Roman" w:hAnsi="Times New Roman" w:cs="Times New Roman"/>
          <w:noProof/>
          <w:lang w:val="en-GB"/>
        </w:rPr>
        <w:t xml:space="preserve">40 </w:t>
      </w:r>
      <w:r w:rsidR="00A3336A">
        <w:rPr>
          <w:rFonts w:ascii="Times New Roman" w:eastAsia="Times New Roman" w:hAnsi="Times New Roman" w:cs="Times New Roman"/>
          <w:noProof/>
          <w:lang w:val="en-GB"/>
        </w:rPr>
        <w:t xml:space="preserve">percent </w:t>
      </w:r>
      <w:r w:rsidR="006F0323">
        <w:rPr>
          <w:rFonts w:ascii="Times New Roman" w:eastAsia="Times New Roman" w:hAnsi="Times New Roman" w:cs="Times New Roman"/>
          <w:noProof/>
          <w:lang w:val="en-GB"/>
        </w:rPr>
        <w:t>by foreign Islamic banks</w:t>
      </w:r>
      <w:r w:rsidR="00A3336A">
        <w:rPr>
          <w:rFonts w:ascii="Times New Roman" w:eastAsia="Times New Roman" w:hAnsi="Times New Roman" w:cs="Times New Roman"/>
          <w:noProof/>
          <w:lang w:val="en-GB"/>
        </w:rPr>
        <w:t xml:space="preserve">, </w:t>
      </w:r>
      <w:r w:rsidR="006F0323">
        <w:rPr>
          <w:rFonts w:ascii="Times New Roman" w:eastAsia="Times New Roman" w:hAnsi="Times New Roman" w:cs="Times New Roman"/>
          <w:noProof/>
          <w:lang w:val="en-GB"/>
        </w:rPr>
        <w:t xml:space="preserve">and </w:t>
      </w:r>
      <w:r w:rsidR="00A3336A">
        <w:rPr>
          <w:rFonts w:ascii="Times New Roman" w:eastAsia="Times New Roman" w:hAnsi="Times New Roman" w:cs="Times New Roman"/>
          <w:noProof/>
          <w:lang w:val="en-GB"/>
        </w:rPr>
        <w:t xml:space="preserve">the highest bankruptcy ratei.e. </w:t>
      </w:r>
      <w:r w:rsidRPr="00697AF8">
        <w:rPr>
          <w:rFonts w:ascii="Times New Roman" w:eastAsia="Times New Roman" w:hAnsi="Times New Roman" w:cs="Times New Roman"/>
          <w:noProof/>
          <w:lang w:val="en-GB"/>
        </w:rPr>
        <w:t xml:space="preserve">75 percent by domestic Islamic banks </w:t>
      </w:r>
      <w:r w:rsidR="006F0323">
        <w:rPr>
          <w:rFonts w:ascii="Times New Roman" w:eastAsia="Times New Roman" w:hAnsi="Times New Roman" w:cs="Times New Roman"/>
          <w:noProof/>
          <w:lang w:val="en-GB"/>
        </w:rPr>
        <w:t xml:space="preserve">sample </w:t>
      </w:r>
      <w:r w:rsidRPr="00697AF8">
        <w:rPr>
          <w:rFonts w:ascii="Times New Roman" w:eastAsia="Times New Roman" w:hAnsi="Times New Roman" w:cs="Times New Roman"/>
          <w:noProof/>
          <w:lang w:val="en-GB"/>
        </w:rPr>
        <w:t>respectively.</w:t>
      </w:r>
      <w:r w:rsidR="006F0323">
        <w:rPr>
          <w:rFonts w:ascii="Times New Roman" w:eastAsia="Times New Roman" w:hAnsi="Times New Roman" w:cs="Times New Roman"/>
          <w:noProof/>
          <w:lang w:val="en-GB"/>
        </w:rPr>
        <w:t xml:space="preserve"> The</w:t>
      </w:r>
      <w:r w:rsidR="006F4027">
        <w:rPr>
          <w:rFonts w:ascii="Times New Roman" w:eastAsia="Times New Roman" w:hAnsi="Times New Roman" w:cs="Times New Roman"/>
          <w:noProof/>
          <w:lang w:val="en-GB"/>
        </w:rPr>
        <w:t>se</w:t>
      </w:r>
      <w:r w:rsidR="006F0323">
        <w:rPr>
          <w:rFonts w:ascii="Times New Roman" w:eastAsia="Times New Roman" w:hAnsi="Times New Roman" w:cs="Times New Roman"/>
          <w:noProof/>
          <w:lang w:val="en-GB"/>
        </w:rPr>
        <w:t xml:space="preserve"> </w:t>
      </w:r>
      <w:r w:rsidR="006F4027">
        <w:rPr>
          <w:rFonts w:ascii="Times New Roman" w:eastAsia="Times New Roman" w:hAnsi="Times New Roman" w:cs="Times New Roman"/>
          <w:noProof/>
          <w:lang w:val="en-GB"/>
        </w:rPr>
        <w:t xml:space="preserve">findings </w:t>
      </w:r>
      <w:r w:rsidR="006F0323">
        <w:rPr>
          <w:rFonts w:ascii="Times New Roman" w:eastAsia="Times New Roman" w:hAnsi="Times New Roman" w:cs="Times New Roman"/>
          <w:noProof/>
          <w:lang w:val="en-GB"/>
        </w:rPr>
        <w:t xml:space="preserve">are </w:t>
      </w:r>
      <w:r w:rsidR="00A3336A">
        <w:rPr>
          <w:rFonts w:ascii="Times New Roman" w:eastAsia="Times New Roman" w:hAnsi="Times New Roman" w:cs="Times New Roman"/>
          <w:noProof/>
          <w:lang w:val="en-GB"/>
        </w:rPr>
        <w:t>consistent</w:t>
      </w:r>
      <w:r w:rsidR="006F0323">
        <w:rPr>
          <w:rFonts w:ascii="Times New Roman" w:eastAsia="Times New Roman" w:hAnsi="Times New Roman" w:cs="Times New Roman"/>
          <w:noProof/>
          <w:lang w:val="en-GB"/>
        </w:rPr>
        <w:t xml:space="preserve"> with the findings of </w:t>
      </w:r>
      <w:r w:rsidR="006F0323">
        <w:rPr>
          <w:rFonts w:ascii="Times New Roman" w:eastAsia="Times New Roman" w:hAnsi="Times New Roman" w:cs="Times New Roman"/>
          <w:noProof/>
          <w:lang w:val="en-GB"/>
        </w:rPr>
        <w:fldChar w:fldCharType="begin"/>
      </w:r>
      <w:r w:rsidR="00D27C7E">
        <w:rPr>
          <w:rFonts w:ascii="Times New Roman" w:eastAsia="Times New Roman" w:hAnsi="Times New Roman" w:cs="Times New Roman"/>
          <w:noProof/>
          <w:lang w:val="en-GB"/>
        </w:rPr>
        <w:instrText xml:space="preserve"> ADDIN EN.CITE &lt;EndNote&gt;&lt;Cite&gt;&lt;Author&gt;Nance&lt;/Author&gt;&lt;Year&gt;1993&lt;/Year&gt;&lt;RecNum&gt;146&lt;/RecNum&gt;&lt;DisplayText&gt;(Marin, 2013; Nance, Smith Jr, &amp;amp; Smithson, 1993)&lt;/DisplayText&gt;&lt;record&gt;&lt;rec-number&gt;146&lt;/rec-number&gt;&lt;foreign-keys&gt;&lt;key app="EN" db-id="azfw5xe5grd0r4efe5u50szu9ttre5t0ra0d" timestamp="1444203913"&gt;146&lt;/key&gt;&lt;/foreign-keys&gt;&lt;ref-type name="Journal Article"&gt;17&lt;/ref-type&gt;&lt;contributors&gt;&lt;authors&gt;&lt;author&gt;Nance, Deana R&lt;/author&gt;&lt;author&gt;Smith Jr, Clifford W&lt;/author&gt;&lt;author&gt;Smithson, Charles W&lt;/author&gt;&lt;/authors&gt;&lt;/contributors&gt;&lt;titles&gt;&lt;title&gt;On the determinants of corporate hedging&lt;/title&gt;&lt;secondary-title&gt;Journal of finance&lt;/secondary-title&gt;&lt;/titles&gt;&lt;periodical&gt;&lt;full-title&gt;Journal of finance&lt;/full-title&gt;&lt;/periodical&gt;&lt;pages&gt;267-284&lt;/pages&gt;&lt;dates&gt;&lt;year&gt;1993&lt;/year&gt;&lt;/dates&gt;&lt;isbn&gt;0022-1082&lt;/isbn&gt;&lt;urls&gt;&lt;/urls&gt;&lt;/record&gt;&lt;/Cite&gt;&lt;Cite&gt;&lt;Author&gt;Marin&lt;/Author&gt;&lt;Year&gt;2013&lt;/Year&gt;&lt;RecNum&gt;147&lt;/RecNum&gt;&lt;record&gt;&lt;rec-number&gt;147&lt;/rec-number&gt;&lt;foreign-keys&gt;&lt;key app="EN" db-id="azfw5xe5grd0r4efe5u50szu9ttre5t0ra0d" timestamp="1444203986"&gt;147&lt;/key&gt;&lt;/foreign-keys&gt;&lt;ref-type name="Journal Article"&gt;17&lt;/ref-type&gt;&lt;contributors&gt;&lt;authors&gt;&lt;author&gt;Marin, Monica&lt;/author&gt;&lt;/authors&gt;&lt;/contributors&gt;&lt;titles&gt;&lt;title&gt;Can financial risk management help prevent bankruptcy?&lt;/title&gt;&lt;secondary-title&gt;Journal of Finance and Accountancy&lt;/secondary-title&gt;&lt;/titles&gt;&lt;periodical&gt;&lt;full-title&gt;Journal of Finance and Accountancy&lt;/full-title&gt;&lt;/periodical&gt;&lt;pages&gt;1&lt;/pages&gt;&lt;volume&gt;12&lt;/volume&gt;&lt;dates&gt;&lt;year&gt;2013&lt;/year&gt;&lt;/dates&gt;&lt;isbn&gt;1948-3015&lt;/isbn&gt;&lt;urls&gt;&lt;/urls&gt;&lt;/record&gt;&lt;/Cite&gt;&lt;/EndNote&gt;</w:instrText>
      </w:r>
      <w:r w:rsidR="006F0323">
        <w:rPr>
          <w:rFonts w:ascii="Times New Roman" w:eastAsia="Times New Roman" w:hAnsi="Times New Roman" w:cs="Times New Roman"/>
          <w:noProof/>
          <w:lang w:val="en-GB"/>
        </w:rPr>
        <w:fldChar w:fldCharType="separate"/>
      </w:r>
      <w:r w:rsidR="00D27C7E">
        <w:rPr>
          <w:rFonts w:ascii="Times New Roman" w:eastAsia="Times New Roman" w:hAnsi="Times New Roman" w:cs="Times New Roman"/>
          <w:noProof/>
          <w:lang w:val="en-GB"/>
        </w:rPr>
        <w:t>(Marin, 2013; Nance, Smith Jr, &amp; Smithson, 1993)</w:t>
      </w:r>
      <w:r w:rsidR="006F0323">
        <w:rPr>
          <w:rFonts w:ascii="Times New Roman" w:eastAsia="Times New Roman" w:hAnsi="Times New Roman" w:cs="Times New Roman"/>
          <w:noProof/>
          <w:lang w:val="en-GB"/>
        </w:rPr>
        <w:fldChar w:fldCharType="end"/>
      </w:r>
      <w:r w:rsidR="00D27C7E">
        <w:rPr>
          <w:rFonts w:ascii="Times New Roman" w:eastAsia="Times New Roman" w:hAnsi="Times New Roman" w:cs="Times New Roman"/>
          <w:noProof/>
          <w:lang w:val="en-GB"/>
        </w:rPr>
        <w:t xml:space="preserve"> which </w:t>
      </w:r>
      <w:r w:rsidR="00A3336A">
        <w:rPr>
          <w:rFonts w:ascii="Times New Roman" w:eastAsia="Times New Roman" w:hAnsi="Times New Roman" w:cs="Times New Roman"/>
          <w:noProof/>
          <w:lang w:val="en-GB"/>
        </w:rPr>
        <w:t>argued</w:t>
      </w:r>
      <w:r w:rsidR="00D27C7E">
        <w:rPr>
          <w:rFonts w:ascii="Times New Roman" w:eastAsia="Times New Roman" w:hAnsi="Times New Roman" w:cs="Times New Roman"/>
          <w:noProof/>
          <w:lang w:val="en-GB"/>
        </w:rPr>
        <w:t xml:space="preserve"> that more liquid firms have low changes of default as compared to </w:t>
      </w:r>
      <w:r w:rsidR="006F4027">
        <w:rPr>
          <w:rFonts w:ascii="Times New Roman" w:eastAsia="Times New Roman" w:hAnsi="Times New Roman" w:cs="Times New Roman"/>
          <w:noProof/>
          <w:lang w:val="en-GB"/>
        </w:rPr>
        <w:t xml:space="preserve">less </w:t>
      </w:r>
      <w:r w:rsidR="00D27C7E">
        <w:rPr>
          <w:rFonts w:ascii="Times New Roman" w:eastAsia="Times New Roman" w:hAnsi="Times New Roman" w:cs="Times New Roman"/>
          <w:noProof/>
          <w:lang w:val="en-GB"/>
        </w:rPr>
        <w:t>liquid firms.</w:t>
      </w:r>
    </w:p>
    <w:p w:rsidR="00697AF8" w:rsidRPr="00697AF8" w:rsidRDefault="00697AF8" w:rsidP="00697AF8">
      <w:pPr>
        <w:spacing w:after="120" w:line="360" w:lineRule="auto"/>
        <w:ind w:firstLine="360"/>
        <w:jc w:val="both"/>
        <w:rPr>
          <w:rFonts w:ascii="Times New Roman" w:eastAsia="Times New Roman" w:hAnsi="Times New Roman" w:cs="Times New Roman"/>
          <w:noProof/>
          <w:lang w:val="en-GB"/>
        </w:rPr>
      </w:pPr>
      <w:r w:rsidRPr="00697AF8">
        <w:rPr>
          <w:rFonts w:ascii="Times New Roman" w:eastAsia="Times New Roman" w:hAnsi="Times New Roman" w:cs="Times New Roman"/>
          <w:noProof/>
          <w:lang w:val="en-GB"/>
        </w:rPr>
        <w:t>The above findings are in contrast with the finding of (Sufian, 2007) which contended that domestic Islamic banks of Malaysia are efficient than foreign Islamic banks, however the findings are inline and supporting the past finding by (Muda et al., 2013)</w:t>
      </w:r>
      <w:r w:rsidR="006F4027">
        <w:rPr>
          <w:rFonts w:ascii="Times New Roman" w:eastAsia="Times New Roman" w:hAnsi="Times New Roman" w:cs="Times New Roman"/>
          <w:noProof/>
          <w:lang w:val="en-GB"/>
        </w:rPr>
        <w:t xml:space="preserve"> which said that the performnace of foreign Islamic banks of Malaysia are better than domestic Islamic banks</w:t>
      </w:r>
      <w:r w:rsidRPr="00697AF8">
        <w:rPr>
          <w:rFonts w:ascii="Times New Roman" w:eastAsia="Times New Roman" w:hAnsi="Times New Roman" w:cs="Times New Roman"/>
          <w:noProof/>
          <w:lang w:val="en-GB"/>
        </w:rPr>
        <w:t>. In addition, the findings of this study may be help full for the practitioners of domestic Islamic banks in Malaysia to take remedial measures for minimising its higher bankruptcy rate of 75 percent. Whatsoever, the foreign and domestic Islamic banks of Malaysia needs to eliminate or reduce this mismatch between the cross-border banks</w:t>
      </w:r>
      <w:r w:rsidR="006F4027">
        <w:rPr>
          <w:rFonts w:ascii="Times New Roman" w:eastAsia="Times New Roman" w:hAnsi="Times New Roman" w:cs="Times New Roman"/>
          <w:noProof/>
          <w:lang w:val="en-GB"/>
        </w:rPr>
        <w:t xml:space="preserve"> performnace</w:t>
      </w:r>
      <w:r w:rsidRPr="00697AF8">
        <w:rPr>
          <w:rFonts w:ascii="Times New Roman" w:eastAsia="Times New Roman" w:hAnsi="Times New Roman" w:cs="Times New Roman"/>
          <w:noProof/>
          <w:lang w:val="en-GB"/>
        </w:rPr>
        <w:t xml:space="preserve">, because the financial performance mismatch between the cross-border banking is detrimental for smooth running of </w:t>
      </w:r>
      <w:r w:rsidR="00912E6B">
        <w:rPr>
          <w:rFonts w:ascii="Times New Roman" w:eastAsia="Times New Roman" w:hAnsi="Times New Roman" w:cs="Times New Roman"/>
          <w:noProof/>
          <w:lang w:val="en-GB"/>
        </w:rPr>
        <w:t xml:space="preserve">the </w:t>
      </w:r>
      <w:r w:rsidRPr="00697AF8">
        <w:rPr>
          <w:rFonts w:ascii="Times New Roman" w:eastAsia="Times New Roman" w:hAnsi="Times New Roman" w:cs="Times New Roman"/>
          <w:noProof/>
          <w:lang w:val="en-GB"/>
        </w:rPr>
        <w:t>country’s financial system (Degryse &amp; Nguyen, 2007).</w:t>
      </w:r>
    </w:p>
    <w:p w:rsidR="00697AF8" w:rsidRPr="00697AF8" w:rsidRDefault="00EE2541" w:rsidP="00697AF8">
      <w:pPr>
        <w:spacing w:after="120" w:line="360" w:lineRule="auto"/>
        <w:ind w:firstLine="360"/>
        <w:jc w:val="both"/>
        <w:rPr>
          <w:rFonts w:ascii="Times New Roman" w:eastAsia="Times New Roman" w:hAnsi="Times New Roman" w:cs="Times New Roman"/>
          <w:noProof/>
          <w:lang w:val="en-GB"/>
        </w:rPr>
      </w:pPr>
      <w:r>
        <w:rPr>
          <w:rFonts w:ascii="Times New Roman" w:eastAsia="Times New Roman" w:hAnsi="Times New Roman" w:cs="Times New Roman"/>
          <w:noProof/>
          <w:lang w:val="en-GB"/>
        </w:rPr>
        <w:t xml:space="preserve">According to </w:t>
      </w:r>
      <w:r w:rsidR="00697AF8" w:rsidRPr="00697AF8">
        <w:rPr>
          <w:rFonts w:ascii="Times New Roman" w:eastAsia="Times New Roman" w:hAnsi="Times New Roman" w:cs="Times New Roman"/>
          <w:noProof/>
          <w:lang w:val="en-GB"/>
        </w:rPr>
        <w:t xml:space="preserve">the second objective of the study i.e. </w:t>
      </w:r>
      <w:r w:rsidR="00D016E6">
        <w:rPr>
          <w:noProof/>
        </w:rPr>
        <w:t>t</w:t>
      </w:r>
      <w:r w:rsidR="00D016E6" w:rsidRPr="00767700">
        <w:rPr>
          <w:rFonts w:ascii="Times New Roman" w:eastAsia="Times New Roman" w:hAnsi="Times New Roman" w:cs="Times New Roman"/>
          <w:noProof/>
          <w:lang w:val="en-GB"/>
        </w:rPr>
        <w:t xml:space="preserve">o perform a comparative analysis </w:t>
      </w:r>
      <w:r w:rsidR="00D016E6">
        <w:rPr>
          <w:rFonts w:ascii="Times New Roman" w:eastAsia="Times New Roman" w:hAnsi="Times New Roman" w:cs="Times New Roman"/>
          <w:noProof/>
          <w:lang w:val="en-GB"/>
        </w:rPr>
        <w:t xml:space="preserve">among </w:t>
      </w:r>
      <w:r w:rsidR="00D016E6" w:rsidRPr="00767700">
        <w:rPr>
          <w:rFonts w:ascii="Times New Roman" w:eastAsia="Times New Roman" w:hAnsi="Times New Roman" w:cs="Times New Roman"/>
          <w:noProof/>
          <w:lang w:val="en-GB"/>
        </w:rPr>
        <w:t xml:space="preserve">foreign and domestic Islamic </w:t>
      </w:r>
      <w:r w:rsidR="00D016E6">
        <w:rPr>
          <w:rFonts w:ascii="Times New Roman" w:eastAsia="Times New Roman" w:hAnsi="Times New Roman" w:cs="Times New Roman"/>
          <w:noProof/>
          <w:lang w:val="en-GB"/>
        </w:rPr>
        <w:t xml:space="preserve">banks of Malaysia </w:t>
      </w:r>
      <w:r w:rsidR="00D016E6" w:rsidRPr="00767700">
        <w:rPr>
          <w:rFonts w:ascii="Times New Roman" w:eastAsia="Times New Roman" w:hAnsi="Times New Roman" w:cs="Times New Roman"/>
          <w:noProof/>
          <w:lang w:val="en-GB"/>
        </w:rPr>
        <w:t xml:space="preserve">on </w:t>
      </w:r>
      <w:r w:rsidR="00D016E6">
        <w:rPr>
          <w:noProof/>
        </w:rPr>
        <w:t xml:space="preserve">the </w:t>
      </w:r>
      <w:r w:rsidR="00D016E6">
        <w:rPr>
          <w:rFonts w:ascii="Times New Roman" w:eastAsia="Times New Roman" w:hAnsi="Times New Roman" w:cs="Times New Roman"/>
          <w:noProof/>
          <w:lang w:val="en-GB"/>
        </w:rPr>
        <w:t>top bankruptcy predictors</w:t>
      </w:r>
      <w:r w:rsidR="00697AF8" w:rsidRPr="00697AF8">
        <w:rPr>
          <w:rFonts w:ascii="Times New Roman" w:eastAsia="Times New Roman" w:hAnsi="Times New Roman" w:cs="Times New Roman"/>
          <w:noProof/>
          <w:lang w:val="en-GB"/>
        </w:rPr>
        <w:t xml:space="preserve">, the results uncovered that, the sample of foreign and domestic Islamic banks do differ on </w:t>
      </w:r>
      <w:r w:rsidR="00D016E6">
        <w:rPr>
          <w:rFonts w:ascii="Times New Roman" w:eastAsia="Times New Roman" w:hAnsi="Times New Roman" w:cs="Times New Roman"/>
          <w:noProof/>
          <w:lang w:val="en-GB"/>
        </w:rPr>
        <w:t>bankruptcy</w:t>
      </w:r>
      <w:r w:rsidR="00990A9E">
        <w:rPr>
          <w:rFonts w:ascii="Times New Roman" w:eastAsia="Times New Roman" w:hAnsi="Times New Roman" w:cs="Times New Roman"/>
          <w:noProof/>
          <w:lang w:val="en-GB"/>
        </w:rPr>
        <w:t xml:space="preserve"> </w:t>
      </w:r>
      <w:r w:rsidR="00994CE2">
        <w:rPr>
          <w:rFonts w:ascii="Times New Roman" w:eastAsia="Times New Roman" w:hAnsi="Times New Roman" w:cs="Times New Roman"/>
          <w:noProof/>
          <w:lang w:val="en-GB"/>
        </w:rPr>
        <w:t xml:space="preserve">predictors </w:t>
      </w:r>
      <w:r w:rsidR="00697AF8" w:rsidRPr="00697AF8">
        <w:rPr>
          <w:rFonts w:ascii="Times New Roman" w:eastAsia="Times New Roman" w:hAnsi="Times New Roman" w:cs="Times New Roman"/>
          <w:noProof/>
          <w:lang w:val="en-GB"/>
        </w:rPr>
        <w:t xml:space="preserve">namely liquidity, profitability, and insolvency. While on productivity the sample of foreign Islamic banks does not vary. On </w:t>
      </w:r>
      <w:r w:rsidR="00697AF8" w:rsidRPr="00697AF8">
        <w:rPr>
          <w:rFonts w:ascii="Times New Roman" w:eastAsia="Times New Roman" w:hAnsi="Times New Roman" w:cs="Times New Roman"/>
          <w:noProof/>
          <w:lang w:val="en-GB"/>
        </w:rPr>
        <w:lastRenderedPageBreak/>
        <w:t>the other hand, the sample of domestic Islamic banks do vary on all the main four bankruptcy indicators recognized by (Altman, 2000) namely liquidity, profitability, productivity, and insolvency. These discovering may help the researchers and professionals to comprehend the impact and result of all the main four bankruptcy indicators in term of foreign and domestic Islamic banks in point of interest, however, this process may also leads into the development of a separate bankruptcy and sustainability diagnosing model for domestic as well as the foreign Islamic banks of Malaysia.</w:t>
      </w:r>
    </w:p>
    <w:p w:rsidR="004C0377" w:rsidRPr="00767700" w:rsidRDefault="00697AF8" w:rsidP="00697AF8">
      <w:pPr>
        <w:spacing w:after="120" w:line="360" w:lineRule="auto"/>
        <w:ind w:firstLine="360"/>
        <w:jc w:val="both"/>
        <w:rPr>
          <w:rFonts w:ascii="Times New Roman" w:hAnsi="Times New Roman" w:cs="Times New Roman"/>
        </w:rPr>
      </w:pPr>
      <w:r w:rsidRPr="00697AF8">
        <w:rPr>
          <w:rFonts w:ascii="Times New Roman" w:eastAsia="Times New Roman" w:hAnsi="Times New Roman" w:cs="Times New Roman"/>
          <w:noProof/>
          <w:lang w:val="en-GB"/>
        </w:rPr>
        <w:t>In consonant with the third objective which is to examine the impact of an individual performance indicators in Islamic banking industry of Malaysia the regression results demonstrated that, liquidity, profitability, and insolvency have a significant positive relationship with bankruptcy of domestic Islamic banks of Malaysia. While productivity ratio is found to have an insignificant relation with bankruptcy in domestic Islamic banks of Malaysia. On the other hand, the regression result for the sample of foreign Islamic banks of Malaysia reve</w:t>
      </w:r>
      <w:r w:rsidR="00102F21">
        <w:rPr>
          <w:rFonts w:ascii="Times New Roman" w:eastAsia="Times New Roman" w:hAnsi="Times New Roman" w:cs="Times New Roman"/>
          <w:noProof/>
          <w:lang w:val="en-GB"/>
        </w:rPr>
        <w:t>a</w:t>
      </w:r>
      <w:r w:rsidRPr="00697AF8">
        <w:rPr>
          <w:rFonts w:ascii="Times New Roman" w:eastAsia="Times New Roman" w:hAnsi="Times New Roman" w:cs="Times New Roman"/>
          <w:noProof/>
          <w:lang w:val="en-GB"/>
        </w:rPr>
        <w:t>led that, only liquidity ratios have a significant positive relationship with bankruptcy profile of foreign Islamic banks of Malaysia, while performance indicators profitability, productivity, and insolvency ratios are found to have an insignificant relationship with bankruptcy profile of the sample of foreign Islamic banks of Mal</w:t>
      </w:r>
      <w:r>
        <w:rPr>
          <w:rFonts w:ascii="Times New Roman" w:eastAsia="Times New Roman" w:hAnsi="Times New Roman" w:cs="Times New Roman"/>
          <w:noProof/>
          <w:lang w:val="en-GB"/>
        </w:rPr>
        <w:t>aysia</w:t>
      </w:r>
      <w:r w:rsidR="00687A5D" w:rsidRPr="00767700">
        <w:rPr>
          <w:rFonts w:ascii="Times New Roman" w:hAnsi="Times New Roman" w:cs="Times New Roman"/>
        </w:rPr>
        <w:t xml:space="preserve">. </w:t>
      </w:r>
    </w:p>
    <w:p w:rsidR="003355D0" w:rsidRPr="005242C0" w:rsidRDefault="003355D0" w:rsidP="005242C0">
      <w:pPr>
        <w:pStyle w:val="ListParagraph"/>
        <w:numPr>
          <w:ilvl w:val="1"/>
          <w:numId w:val="15"/>
        </w:numPr>
        <w:spacing w:after="0" w:line="360" w:lineRule="auto"/>
        <w:jc w:val="both"/>
        <w:rPr>
          <w:rFonts w:ascii="Times New Roman" w:hAnsi="Times New Roman" w:cs="Times New Roman"/>
          <w:b/>
        </w:rPr>
      </w:pPr>
      <w:r w:rsidRPr="005242C0">
        <w:rPr>
          <w:rFonts w:ascii="Times New Roman" w:hAnsi="Times New Roman" w:cs="Times New Roman"/>
          <w:b/>
        </w:rPr>
        <w:t xml:space="preserve">Suggestion for further study </w:t>
      </w:r>
    </w:p>
    <w:p w:rsidR="003355D0" w:rsidRPr="00767700" w:rsidRDefault="00697AF8" w:rsidP="00FC57DC">
      <w:pPr>
        <w:spacing w:after="120" w:line="360" w:lineRule="auto"/>
        <w:jc w:val="both"/>
        <w:rPr>
          <w:rFonts w:ascii="Times New Roman" w:eastAsia="Times New Roman" w:hAnsi="Times New Roman" w:cs="Times New Roman"/>
          <w:noProof/>
          <w:lang w:val="en-GB"/>
        </w:rPr>
      </w:pPr>
      <w:r w:rsidRPr="00697AF8">
        <w:rPr>
          <w:rFonts w:ascii="Times New Roman" w:eastAsia="Times New Roman" w:hAnsi="Times New Roman" w:cs="Times New Roman"/>
          <w:noProof/>
          <w:lang w:val="en-GB"/>
        </w:rPr>
        <w:t>As this study analysed the bankruptcy profile of foreign and domestic Islamic banks in Malaysia for the period (2009-2013). However, the tested period is considered as the post subprime crisis period, and according to the practitioners of Islamic banking industry, the post subprime crisis period is considered to the transformational or recovery period from the crisis effects. However, to testify that claim it would be rather interesting to compare the bankruptcy profile of foreign and domestic Islamic banks of Malaysia for the pre and post subprime crisis period i</w:t>
      </w:r>
      <w:r>
        <w:rPr>
          <w:rFonts w:ascii="Times New Roman" w:eastAsia="Times New Roman" w:hAnsi="Times New Roman" w:cs="Times New Roman"/>
          <w:noProof/>
          <w:lang w:val="en-GB"/>
        </w:rPr>
        <w:t>.e. (2003-2008) and (2009-2013)</w:t>
      </w:r>
      <w:r w:rsidR="004124C5" w:rsidRPr="00767700">
        <w:rPr>
          <w:rFonts w:ascii="Times New Roman" w:eastAsia="Times New Roman" w:hAnsi="Times New Roman" w:cs="Times New Roman"/>
          <w:noProof/>
          <w:lang w:val="en-GB"/>
        </w:rPr>
        <w:t>.</w:t>
      </w:r>
    </w:p>
    <w:p w:rsidR="0063216E" w:rsidRPr="003A4C6E" w:rsidRDefault="00FE76CC" w:rsidP="003A4C6E">
      <w:pPr>
        <w:pStyle w:val="ListParagraph"/>
        <w:numPr>
          <w:ilvl w:val="0"/>
          <w:numId w:val="15"/>
        </w:numPr>
        <w:spacing w:after="0" w:line="360" w:lineRule="auto"/>
        <w:jc w:val="both"/>
        <w:rPr>
          <w:rFonts w:ascii="Times New Roman" w:eastAsia="Times New Roman" w:hAnsi="Times New Roman" w:cs="Times New Roman"/>
          <w:b/>
          <w:noProof/>
          <w:lang w:val="en-GB"/>
        </w:rPr>
      </w:pPr>
      <w:r w:rsidRPr="003A4C6E">
        <w:rPr>
          <w:rFonts w:ascii="Times New Roman" w:eastAsia="Times New Roman" w:hAnsi="Times New Roman" w:cs="Times New Roman"/>
          <w:b/>
          <w:noProof/>
          <w:lang w:val="en-GB"/>
        </w:rPr>
        <w:t>References</w:t>
      </w:r>
      <w:r w:rsidR="00C571D5" w:rsidRPr="003A4C6E">
        <w:rPr>
          <w:rFonts w:ascii="Times New Roman" w:eastAsia="Times New Roman" w:hAnsi="Times New Roman" w:cs="Times New Roman"/>
          <w:b/>
          <w:noProof/>
          <w:lang w:val="en-GB"/>
        </w:rPr>
        <w:t>:</w:t>
      </w:r>
    </w:p>
    <w:p w:rsidR="00D27C7E" w:rsidRPr="00CE04E2" w:rsidRDefault="0063216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fldChar w:fldCharType="begin"/>
      </w:r>
      <w:r w:rsidRPr="00CE04E2">
        <w:rPr>
          <w:rFonts w:ascii="Times New Roman" w:hAnsi="Times New Roman" w:cs="Times New Roman"/>
          <w:sz w:val="20"/>
        </w:rPr>
        <w:instrText xml:space="preserve"> ADDIN EN.REFLIST </w:instrText>
      </w:r>
      <w:r w:rsidRPr="00CE04E2">
        <w:rPr>
          <w:rFonts w:ascii="Times New Roman" w:hAnsi="Times New Roman" w:cs="Times New Roman"/>
          <w:sz w:val="20"/>
        </w:rPr>
        <w:fldChar w:fldCharType="separate"/>
      </w:r>
      <w:r w:rsidR="00D27C7E" w:rsidRPr="00CE04E2">
        <w:rPr>
          <w:rFonts w:ascii="Times New Roman" w:hAnsi="Times New Roman" w:cs="Times New Roman"/>
          <w:sz w:val="20"/>
        </w:rPr>
        <w:t xml:space="preserve">Altman, E. I. (1968). Financial ratios, discriminant analysis and the prediction of corporate bankruptcy. </w:t>
      </w:r>
      <w:r w:rsidR="00D27C7E" w:rsidRPr="00CE04E2">
        <w:rPr>
          <w:rFonts w:ascii="Times New Roman" w:hAnsi="Times New Roman" w:cs="Times New Roman"/>
          <w:i/>
          <w:sz w:val="20"/>
        </w:rPr>
        <w:t>The journal of finance, 23</w:t>
      </w:r>
      <w:r w:rsidR="00D27C7E" w:rsidRPr="00CE04E2">
        <w:rPr>
          <w:rFonts w:ascii="Times New Roman" w:hAnsi="Times New Roman" w:cs="Times New Roman"/>
          <w:sz w:val="20"/>
        </w:rPr>
        <w:t xml:space="preserve">(4), 589-609.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Altman, E. I. (2000). Predicting financial distress of companies: Revisiting the z-score and zeta models. </w:t>
      </w:r>
      <w:r w:rsidRPr="00CE04E2">
        <w:rPr>
          <w:rFonts w:ascii="Times New Roman" w:hAnsi="Times New Roman" w:cs="Times New Roman"/>
          <w:i/>
          <w:sz w:val="20"/>
        </w:rPr>
        <w:t>Stern School of Business, New York University</w:t>
      </w:r>
      <w:r w:rsidRPr="00CE04E2">
        <w:rPr>
          <w:rFonts w:ascii="Times New Roman" w:hAnsi="Times New Roman" w:cs="Times New Roman"/>
          <w:sz w:val="20"/>
        </w:rPr>
        <w:t xml:space="preserve">, 9-12.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Altman, E. I., Haldeman, R. G., &amp; Narayanan, P. (1977). Zeta tm analysis a new model to identify bankruptcy risk of corporations. </w:t>
      </w:r>
      <w:r w:rsidRPr="00CE04E2">
        <w:rPr>
          <w:rFonts w:ascii="Times New Roman" w:hAnsi="Times New Roman" w:cs="Times New Roman"/>
          <w:i/>
          <w:sz w:val="20"/>
        </w:rPr>
        <w:t>Journal of Banking &amp; Finance, 1</w:t>
      </w:r>
      <w:r w:rsidRPr="00CE04E2">
        <w:rPr>
          <w:rFonts w:ascii="Times New Roman" w:hAnsi="Times New Roman" w:cs="Times New Roman"/>
          <w:sz w:val="20"/>
        </w:rPr>
        <w:t xml:space="preserve">(1), 29-54.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Beaver, W. H. (1966). Financial ratios as predictors of failure. </w:t>
      </w:r>
      <w:r w:rsidRPr="00CE04E2">
        <w:rPr>
          <w:rFonts w:ascii="Times New Roman" w:hAnsi="Times New Roman" w:cs="Times New Roman"/>
          <w:i/>
          <w:sz w:val="20"/>
        </w:rPr>
        <w:t>Journal of accounting research</w:t>
      </w:r>
      <w:r w:rsidRPr="00CE04E2">
        <w:rPr>
          <w:rFonts w:ascii="Times New Roman" w:hAnsi="Times New Roman" w:cs="Times New Roman"/>
          <w:sz w:val="20"/>
        </w:rPr>
        <w:t xml:space="preserve">, 71-111.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Brown, K. (2003). Islamic banking comparative analysis. </w:t>
      </w:r>
      <w:r w:rsidRPr="00CE04E2">
        <w:rPr>
          <w:rFonts w:ascii="Times New Roman" w:hAnsi="Times New Roman" w:cs="Times New Roman"/>
          <w:i/>
          <w:sz w:val="20"/>
        </w:rPr>
        <w:t>The Arab Bank Review, 5</w:t>
      </w:r>
      <w:r w:rsidRPr="00CE04E2">
        <w:rPr>
          <w:rFonts w:ascii="Times New Roman" w:hAnsi="Times New Roman" w:cs="Times New Roman"/>
          <w:sz w:val="20"/>
        </w:rPr>
        <w:t xml:space="preserve">(2), 43-50.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Cecchetti, S. G. (2015). The road to financial stability: Capital regulation, liquidity regulation, and resolution. </w:t>
      </w:r>
      <w:r w:rsidRPr="00CE04E2">
        <w:rPr>
          <w:rFonts w:ascii="Times New Roman" w:hAnsi="Times New Roman" w:cs="Times New Roman"/>
          <w:i/>
          <w:sz w:val="20"/>
        </w:rPr>
        <w:t>International Journal of Central Banking, 11</w:t>
      </w:r>
      <w:r w:rsidRPr="00CE04E2">
        <w:rPr>
          <w:rFonts w:ascii="Times New Roman" w:hAnsi="Times New Roman" w:cs="Times New Roman"/>
          <w:sz w:val="20"/>
        </w:rPr>
        <w:t xml:space="preserve">(3), 127-139.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Chieng, J. R. (2013). Verifying the validity of altman’s z” score as a predictor of bank failures in the case of the eurozone. </w:t>
      </w:r>
      <w:r w:rsidRPr="00CE04E2">
        <w:rPr>
          <w:rFonts w:ascii="Times New Roman" w:hAnsi="Times New Roman" w:cs="Times New Roman"/>
          <w:i/>
          <w:sz w:val="20"/>
        </w:rPr>
        <w:t>Submitted to the National College of Ireland</w:t>
      </w:r>
      <w:r w:rsidRPr="00CE04E2">
        <w:rPr>
          <w:rFonts w:ascii="Times New Roman" w:hAnsi="Times New Roman" w:cs="Times New Roman"/>
          <w:sz w:val="20"/>
        </w:rPr>
        <w:t xml:space="preserve">.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Chong, B. S., &amp; Liu, M.-H. (2009). Islamic banking: Interest-free or interest-based? </w:t>
      </w:r>
      <w:r w:rsidRPr="00CE04E2">
        <w:rPr>
          <w:rFonts w:ascii="Times New Roman" w:hAnsi="Times New Roman" w:cs="Times New Roman"/>
          <w:i/>
          <w:sz w:val="20"/>
        </w:rPr>
        <w:t>Pacific-Basin Finance Journal, 17</w:t>
      </w:r>
      <w:r w:rsidRPr="00CE04E2">
        <w:rPr>
          <w:rFonts w:ascii="Times New Roman" w:hAnsi="Times New Roman" w:cs="Times New Roman"/>
          <w:sz w:val="20"/>
        </w:rPr>
        <w:t xml:space="preserve">(1), 125-144.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Cihak, M., &amp; Hesse, H. (2010). Islamic banks and financial stability: An empirical analysis. </w:t>
      </w:r>
      <w:r w:rsidRPr="00CE04E2">
        <w:rPr>
          <w:rFonts w:ascii="Times New Roman" w:hAnsi="Times New Roman" w:cs="Times New Roman"/>
          <w:i/>
          <w:sz w:val="20"/>
        </w:rPr>
        <w:t>Journal of Financial Services Research, 38</w:t>
      </w:r>
      <w:r w:rsidRPr="00CE04E2">
        <w:rPr>
          <w:rFonts w:ascii="Times New Roman" w:hAnsi="Times New Roman" w:cs="Times New Roman"/>
          <w:sz w:val="20"/>
        </w:rPr>
        <w:t xml:space="preserve">(2-3), 95-113.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lastRenderedPageBreak/>
        <w:t xml:space="preserve">Deakin, E. B. (1972). A discriminant analysis of predictors of business failure. </w:t>
      </w:r>
      <w:r w:rsidRPr="00CE04E2">
        <w:rPr>
          <w:rFonts w:ascii="Times New Roman" w:hAnsi="Times New Roman" w:cs="Times New Roman"/>
          <w:i/>
          <w:sz w:val="20"/>
        </w:rPr>
        <w:t xml:space="preserve">Journal of accounting research, Vol. 10, </w:t>
      </w:r>
      <w:r w:rsidRPr="00CE04E2">
        <w:rPr>
          <w:rFonts w:ascii="Times New Roman" w:hAnsi="Times New Roman" w:cs="Times New Roman"/>
          <w:sz w:val="20"/>
        </w:rPr>
        <w:t xml:space="preserve">(No. 1), 167-179.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Elsinger, H., Lehar, A., &amp; Summer, M. (2005). Using market information for banking system risk assessment. </w:t>
      </w:r>
      <w:r w:rsidRPr="00CE04E2">
        <w:rPr>
          <w:rFonts w:ascii="Times New Roman" w:hAnsi="Times New Roman" w:cs="Times New Roman"/>
          <w:i/>
          <w:sz w:val="20"/>
        </w:rPr>
        <w:t>Available at SSRN 787929</w:t>
      </w:r>
      <w:r w:rsidRPr="00CE04E2">
        <w:rPr>
          <w:rFonts w:ascii="Times New Roman" w:hAnsi="Times New Roman" w:cs="Times New Roman"/>
          <w:sz w:val="20"/>
        </w:rPr>
        <w:t xml:space="preserve">.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Georgios, K. (2012). The edward i. Altman’s model of bankruptcy and the implementation of it on the greek cooperative banks. </w:t>
      </w:r>
      <w:r w:rsidRPr="00CE04E2">
        <w:rPr>
          <w:rFonts w:ascii="Times New Roman" w:hAnsi="Times New Roman" w:cs="Times New Roman"/>
          <w:i/>
          <w:sz w:val="20"/>
        </w:rPr>
        <w:t>MIBES,</w:t>
      </w:r>
      <w:r w:rsidRPr="00CE04E2">
        <w:rPr>
          <w:rFonts w:ascii="Times New Roman" w:hAnsi="Times New Roman" w:cs="Times New Roman"/>
          <w:sz w:val="20"/>
        </w:rPr>
        <w:t xml:space="preserve">, pp 423-436.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Hanif, M., Tariq, M., Tahir, A., &amp; Momeneen, W. U. (2012). Comparative performance study of conventional and islamic banking in pakistan. </w:t>
      </w:r>
      <w:r w:rsidRPr="00CE04E2">
        <w:rPr>
          <w:rFonts w:ascii="Times New Roman" w:hAnsi="Times New Roman" w:cs="Times New Roman"/>
          <w:i/>
          <w:sz w:val="20"/>
        </w:rPr>
        <w:t>International Research Journal of Finance &amp; Economics</w:t>
      </w:r>
      <w:r w:rsidRPr="00CE04E2">
        <w:rPr>
          <w:rFonts w:ascii="Times New Roman" w:hAnsi="Times New Roman" w:cs="Times New Roman"/>
          <w:sz w:val="20"/>
        </w:rPr>
        <w:t xml:space="preserve">(83).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Haron, S. (2000). Islamic banking system in malaysia center for middle eastern studies (pp. 155-163). </w:t>
      </w:r>
      <w:r w:rsidRPr="00CE04E2">
        <w:rPr>
          <w:rFonts w:ascii="Times New Roman" w:hAnsi="Times New Roman" w:cs="Times New Roman"/>
          <w:i/>
          <w:sz w:val="20"/>
        </w:rPr>
        <w:t>Harvard University</w:t>
      </w:r>
      <w:r w:rsidRPr="00CE04E2">
        <w:rPr>
          <w:rFonts w:ascii="Times New Roman" w:hAnsi="Times New Roman" w:cs="Times New Roman"/>
          <w:sz w:val="20"/>
        </w:rPr>
        <w:t xml:space="preserve">.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Haron, S. (2004). Determinants of islamic bank profitability. </w:t>
      </w:r>
      <w:r w:rsidRPr="00CE04E2">
        <w:rPr>
          <w:rFonts w:ascii="Times New Roman" w:hAnsi="Times New Roman" w:cs="Times New Roman"/>
          <w:i/>
          <w:sz w:val="20"/>
        </w:rPr>
        <w:t>Global Journal of Finance and Economics, 1</w:t>
      </w:r>
      <w:r w:rsidRPr="00CE04E2">
        <w:rPr>
          <w:rFonts w:ascii="Times New Roman" w:hAnsi="Times New Roman" w:cs="Times New Roman"/>
          <w:sz w:val="20"/>
        </w:rPr>
        <w:t xml:space="preserve">(1), 11-33.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Helmut Elsinger, A. L., Martin Summer. (2006). Using market information for banking system risk assessment. </w:t>
      </w:r>
      <w:r w:rsidRPr="00CE04E2">
        <w:rPr>
          <w:rFonts w:ascii="Times New Roman" w:hAnsi="Times New Roman" w:cs="Times New Roman"/>
          <w:i/>
          <w:sz w:val="20"/>
        </w:rPr>
        <w:t>International Journal of Central Banking, 02</w:t>
      </w:r>
      <w:r w:rsidRPr="00CE04E2">
        <w:rPr>
          <w:rFonts w:ascii="Times New Roman" w:hAnsi="Times New Roman" w:cs="Times New Roman"/>
          <w:sz w:val="20"/>
        </w:rPr>
        <w:t xml:space="preserve">(01), 138-165.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Horizon, N. (2008). Global perspective on islamic banking and insurance.</w:t>
      </w:r>
      <w:r w:rsidRPr="00CE04E2">
        <w:rPr>
          <w:rFonts w:ascii="Times New Roman" w:hAnsi="Times New Roman" w:cs="Times New Roman"/>
          <w:i/>
          <w:sz w:val="20"/>
        </w:rPr>
        <w:t xml:space="preserve"> July- September 2008, Rajab- Ramadan 1429</w:t>
      </w:r>
      <w:r w:rsidRPr="00CE04E2">
        <w:rPr>
          <w:rFonts w:ascii="Times New Roman" w:hAnsi="Times New Roman" w:cs="Times New Roman"/>
          <w:sz w:val="20"/>
        </w:rPr>
        <w:t xml:space="preserve">(Issue No. 168).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Iman van Lelyveld, F. L. (2006). Interbank contagion in the dutch banking sector: A sensitivity analysis</w:t>
      </w:r>
      <w:r w:rsidRPr="00CE04E2">
        <w:rPr>
          <w:rFonts w:ascii="Cambria Math" w:hAnsi="Cambria Math" w:cs="Cambria Math"/>
          <w:sz w:val="20"/>
        </w:rPr>
        <w:t>∗</w:t>
      </w:r>
      <w:r w:rsidRPr="00CE04E2">
        <w:rPr>
          <w:rFonts w:ascii="Times New Roman" w:hAnsi="Times New Roman" w:cs="Times New Roman"/>
          <w:sz w:val="20"/>
        </w:rPr>
        <w:t xml:space="preserve">. </w:t>
      </w:r>
      <w:r w:rsidRPr="00CE04E2">
        <w:rPr>
          <w:rFonts w:ascii="Times New Roman" w:hAnsi="Times New Roman" w:cs="Times New Roman"/>
          <w:i/>
          <w:sz w:val="20"/>
        </w:rPr>
        <w:t>International Journal of Central Banking, 2</w:t>
      </w:r>
      <w:r w:rsidRPr="00CE04E2">
        <w:rPr>
          <w:rFonts w:ascii="Times New Roman" w:hAnsi="Times New Roman" w:cs="Times New Roman"/>
          <w:sz w:val="20"/>
        </w:rPr>
        <w:t xml:space="preserve">(2), 100-133.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Jan, A., &amp; Marimuthu, M. Bankruptcy and sustainability: A conceptual review on islamic banking industry. </w:t>
      </w:r>
      <w:r w:rsidRPr="00CE04E2">
        <w:rPr>
          <w:rFonts w:ascii="Times New Roman" w:hAnsi="Times New Roman" w:cs="Times New Roman"/>
          <w:i/>
          <w:sz w:val="20"/>
        </w:rPr>
        <w:t>Global Business and Management Research: An International Journal of Accounting and Finance, 7</w:t>
      </w:r>
      <w:r w:rsidRPr="00CE04E2">
        <w:rPr>
          <w:rFonts w:ascii="Times New Roman" w:hAnsi="Times New Roman" w:cs="Times New Roman"/>
          <w:sz w:val="20"/>
        </w:rPr>
        <w:t xml:space="preserve">(1), 109-138.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Jan, A., &amp; Marimuthu, M. (2015a). Altman model and bankruptcy profile of islamic banking industry: A comparative analysis on financial performance. </w:t>
      </w:r>
      <w:r w:rsidRPr="00CE04E2">
        <w:rPr>
          <w:rFonts w:ascii="Times New Roman" w:hAnsi="Times New Roman" w:cs="Times New Roman"/>
          <w:i/>
          <w:sz w:val="20"/>
        </w:rPr>
        <w:t>International Journal of Business and Management, 10</w:t>
      </w:r>
      <w:r w:rsidRPr="00CE04E2">
        <w:rPr>
          <w:rFonts w:ascii="Times New Roman" w:hAnsi="Times New Roman" w:cs="Times New Roman"/>
          <w:sz w:val="20"/>
        </w:rPr>
        <w:t xml:space="preserve">(7), p110.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Jan, A., &amp; Marimuthu, M. (2015b). Sustainability profile of islamic banking industry: Evidence from world top five islamic banking countries. </w:t>
      </w:r>
      <w:r w:rsidRPr="00CE04E2">
        <w:rPr>
          <w:rFonts w:ascii="Times New Roman" w:hAnsi="Times New Roman" w:cs="Times New Roman"/>
          <w:i/>
          <w:sz w:val="20"/>
        </w:rPr>
        <w:t>International Journal of Economics and Finance, 7</w:t>
      </w:r>
      <w:r w:rsidRPr="00CE04E2">
        <w:rPr>
          <w:rFonts w:ascii="Times New Roman" w:hAnsi="Times New Roman" w:cs="Times New Roman"/>
          <w:sz w:val="20"/>
        </w:rPr>
        <w:t xml:space="preserve">(5), p125.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Jeucken, M. H., &amp; Bouma, J. J. (1999). The changing environment of banks. </w:t>
      </w:r>
      <w:r w:rsidRPr="00CE04E2">
        <w:rPr>
          <w:rFonts w:ascii="Times New Roman" w:hAnsi="Times New Roman" w:cs="Times New Roman"/>
          <w:i/>
          <w:sz w:val="20"/>
        </w:rPr>
        <w:t>Greener Management International, 1999</w:t>
      </w:r>
      <w:r w:rsidRPr="00CE04E2">
        <w:rPr>
          <w:rFonts w:ascii="Times New Roman" w:hAnsi="Times New Roman" w:cs="Times New Roman"/>
          <w:sz w:val="20"/>
        </w:rPr>
        <w:t xml:space="preserve">(27), 20-35.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Kaleem, A. (2000). Modeling monetary stability under dual banking system: The case of malaysia. </w:t>
      </w:r>
      <w:r w:rsidRPr="00CE04E2">
        <w:rPr>
          <w:rFonts w:ascii="Times New Roman" w:hAnsi="Times New Roman" w:cs="Times New Roman"/>
          <w:i/>
          <w:sz w:val="20"/>
        </w:rPr>
        <w:t>International Journal of Islamic Financial Services, 2</w:t>
      </w:r>
      <w:r w:rsidRPr="00CE04E2">
        <w:rPr>
          <w:rFonts w:ascii="Times New Roman" w:hAnsi="Times New Roman" w:cs="Times New Roman"/>
          <w:sz w:val="20"/>
        </w:rPr>
        <w:t xml:space="preserve">(1), 21-42.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Kumar, P. R., &amp; Ravi, V. (2007). Bankruptcy prediction in banks and firms via statistical and intelligent techniques–a review. </w:t>
      </w:r>
      <w:r w:rsidRPr="00CE04E2">
        <w:rPr>
          <w:rFonts w:ascii="Times New Roman" w:hAnsi="Times New Roman" w:cs="Times New Roman"/>
          <w:i/>
          <w:sz w:val="20"/>
        </w:rPr>
        <w:t>European journal of operational research, 180</w:t>
      </w:r>
      <w:r w:rsidRPr="00CE04E2">
        <w:rPr>
          <w:rFonts w:ascii="Times New Roman" w:hAnsi="Times New Roman" w:cs="Times New Roman"/>
          <w:sz w:val="20"/>
        </w:rPr>
        <w:t xml:space="preserve">(1), 1-28.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Laurent Clerc, A. D., Caterina Mendicino,. (2015). Capital regulation in a macroeconomic model with three layers of default. </w:t>
      </w:r>
      <w:r w:rsidRPr="00CE04E2">
        <w:rPr>
          <w:rFonts w:ascii="Times New Roman" w:hAnsi="Times New Roman" w:cs="Times New Roman"/>
          <w:i/>
          <w:sz w:val="20"/>
        </w:rPr>
        <w:t>International Journal of Central Banking, 11</w:t>
      </w:r>
      <w:r w:rsidRPr="00CE04E2">
        <w:rPr>
          <w:rFonts w:ascii="Times New Roman" w:hAnsi="Times New Roman" w:cs="Times New Roman"/>
          <w:sz w:val="20"/>
        </w:rPr>
        <w:t xml:space="preserve">(03), 10-63.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Mamo, A. Q. (2011). </w:t>
      </w:r>
      <w:r w:rsidRPr="00CE04E2">
        <w:rPr>
          <w:rFonts w:ascii="Times New Roman" w:hAnsi="Times New Roman" w:cs="Times New Roman"/>
          <w:i/>
          <w:sz w:val="20"/>
        </w:rPr>
        <w:t>Applicability of altman (1968) model in predicting financial distress of commercial banks in kenya.</w:t>
      </w:r>
      <w:r w:rsidRPr="00CE04E2">
        <w:rPr>
          <w:rFonts w:ascii="Times New Roman" w:hAnsi="Times New Roman" w:cs="Times New Roman"/>
          <w:sz w:val="20"/>
        </w:rPr>
        <w:t xml:space="preserve"> UNIVERSITY OF NAIROBI.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Marin, M. (2013). Can financial risk management help prevent bankruptcy? </w:t>
      </w:r>
      <w:r w:rsidRPr="00CE04E2">
        <w:rPr>
          <w:rFonts w:ascii="Times New Roman" w:hAnsi="Times New Roman" w:cs="Times New Roman"/>
          <w:i/>
          <w:sz w:val="20"/>
        </w:rPr>
        <w:t>Journal of Finance and Accountancy, 12</w:t>
      </w:r>
      <w:r w:rsidRPr="00CE04E2">
        <w:rPr>
          <w:rFonts w:ascii="Times New Roman" w:hAnsi="Times New Roman" w:cs="Times New Roman"/>
          <w:sz w:val="20"/>
        </w:rPr>
        <w:t xml:space="preserve">, 1.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Mossman, C. E., Bell, G. G., Swartz, L. M., &amp; Turtle, H. (1998). An empirical comparison of bankruptcy models. </w:t>
      </w:r>
      <w:r w:rsidRPr="00CE04E2">
        <w:rPr>
          <w:rFonts w:ascii="Times New Roman" w:hAnsi="Times New Roman" w:cs="Times New Roman"/>
          <w:i/>
          <w:sz w:val="20"/>
        </w:rPr>
        <w:t>Financial Review, 33</w:t>
      </w:r>
      <w:r w:rsidRPr="00CE04E2">
        <w:rPr>
          <w:rFonts w:ascii="Times New Roman" w:hAnsi="Times New Roman" w:cs="Times New Roman"/>
          <w:sz w:val="20"/>
        </w:rPr>
        <w:t xml:space="preserve">(2), 35-54.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Muda, M., Shaharuddin, A., &amp; Embaya, A. (2013). Comparative analysis of profitability determinants of domestic and foreign islamic banks in malaysia. </w:t>
      </w:r>
      <w:r w:rsidRPr="00CE04E2">
        <w:rPr>
          <w:rFonts w:ascii="Times New Roman" w:hAnsi="Times New Roman" w:cs="Times New Roman"/>
          <w:i/>
          <w:sz w:val="20"/>
        </w:rPr>
        <w:t>International Journal of Economics and Financial Issues, 3</w:t>
      </w:r>
      <w:r w:rsidRPr="00CE04E2">
        <w:rPr>
          <w:rFonts w:ascii="Times New Roman" w:hAnsi="Times New Roman" w:cs="Times New Roman"/>
          <w:sz w:val="20"/>
        </w:rPr>
        <w:t xml:space="preserve">(3), 559-569.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Nair, G. K., Purohit, H., &amp; Choudhary, N. (2014). Influence of risk management on performance: An empirical study of international islamic bank. </w:t>
      </w:r>
      <w:r w:rsidRPr="00CE04E2">
        <w:rPr>
          <w:rFonts w:ascii="Times New Roman" w:hAnsi="Times New Roman" w:cs="Times New Roman"/>
          <w:i/>
          <w:sz w:val="20"/>
        </w:rPr>
        <w:t>International Journal of Economics and Financial Issues, 4</w:t>
      </w:r>
      <w:r w:rsidRPr="00CE04E2">
        <w:rPr>
          <w:rFonts w:ascii="Times New Roman" w:hAnsi="Times New Roman" w:cs="Times New Roman"/>
          <w:sz w:val="20"/>
        </w:rPr>
        <w:t xml:space="preserve">(3), 549-563.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Nance, D. R., Smith Jr, C. W., &amp; Smithson, C. W. (1993). On the determinants of corporate hedging. </w:t>
      </w:r>
      <w:r w:rsidRPr="00CE04E2">
        <w:rPr>
          <w:rFonts w:ascii="Times New Roman" w:hAnsi="Times New Roman" w:cs="Times New Roman"/>
          <w:i/>
          <w:sz w:val="20"/>
        </w:rPr>
        <w:t>Journal of finance</w:t>
      </w:r>
      <w:r w:rsidRPr="00CE04E2">
        <w:rPr>
          <w:rFonts w:ascii="Times New Roman" w:hAnsi="Times New Roman" w:cs="Times New Roman"/>
          <w:sz w:val="20"/>
        </w:rPr>
        <w:t xml:space="preserve">, 267-284.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NuHtay, S. N., &amp; Salman, S. A. (2013). Comparative analysis on aaoifi, ifsb and bnm shari’ah governance guidelines. </w:t>
      </w:r>
      <w:r w:rsidRPr="00CE04E2">
        <w:rPr>
          <w:rFonts w:ascii="Times New Roman" w:hAnsi="Times New Roman" w:cs="Times New Roman"/>
          <w:i/>
          <w:sz w:val="20"/>
        </w:rPr>
        <w:t>International Journal of Business and Social Science, 4</w:t>
      </w:r>
      <w:r w:rsidRPr="00CE04E2">
        <w:rPr>
          <w:rFonts w:ascii="Times New Roman" w:hAnsi="Times New Roman" w:cs="Times New Roman"/>
          <w:sz w:val="20"/>
        </w:rPr>
        <w:t xml:space="preserve">(15).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Ohlson, J. A. (1980). Financial ratios and the probabilistic prediction of bankruptcy. </w:t>
      </w:r>
      <w:r w:rsidRPr="00CE04E2">
        <w:rPr>
          <w:rFonts w:ascii="Times New Roman" w:hAnsi="Times New Roman" w:cs="Times New Roman"/>
          <w:i/>
          <w:sz w:val="20"/>
        </w:rPr>
        <w:t>Journal of accounting research</w:t>
      </w:r>
      <w:r w:rsidRPr="00CE04E2">
        <w:rPr>
          <w:rFonts w:ascii="Times New Roman" w:hAnsi="Times New Roman" w:cs="Times New Roman"/>
          <w:sz w:val="20"/>
        </w:rPr>
        <w:t xml:space="preserve">, 109-131.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Olson, D., &amp; Zoubi, T. A. (2011). Efficiency and bank profitability in mena countries. </w:t>
      </w:r>
      <w:r w:rsidRPr="00CE04E2">
        <w:rPr>
          <w:rFonts w:ascii="Times New Roman" w:hAnsi="Times New Roman" w:cs="Times New Roman"/>
          <w:i/>
          <w:sz w:val="20"/>
        </w:rPr>
        <w:t>Emerging markets review, 12</w:t>
      </w:r>
      <w:r w:rsidRPr="00CE04E2">
        <w:rPr>
          <w:rFonts w:ascii="Times New Roman" w:hAnsi="Times New Roman" w:cs="Times New Roman"/>
          <w:sz w:val="20"/>
        </w:rPr>
        <w:t xml:space="preserve">(2), 94-110.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Pompe, P. P., &amp; Bilderbeek, J. (2005). The prediction of bankruptcy of small-and medium-sized industrial firms. </w:t>
      </w:r>
      <w:r w:rsidRPr="00CE04E2">
        <w:rPr>
          <w:rFonts w:ascii="Times New Roman" w:hAnsi="Times New Roman" w:cs="Times New Roman"/>
          <w:i/>
          <w:sz w:val="20"/>
        </w:rPr>
        <w:t>Journal of Business Venturing, 20</w:t>
      </w:r>
      <w:r w:rsidRPr="00CE04E2">
        <w:rPr>
          <w:rFonts w:ascii="Times New Roman" w:hAnsi="Times New Roman" w:cs="Times New Roman"/>
          <w:sz w:val="20"/>
        </w:rPr>
        <w:t xml:space="preserve">(6), 847-868.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lastRenderedPageBreak/>
        <w:t xml:space="preserve">Rashid, M., &amp; Nishat, A. (2009). Disparity of performance indicators of islamic banks: Study on bangladesh. </w:t>
      </w:r>
      <w:r w:rsidRPr="00CE04E2">
        <w:rPr>
          <w:rFonts w:ascii="Times New Roman" w:hAnsi="Times New Roman" w:cs="Times New Roman"/>
          <w:i/>
          <w:sz w:val="20"/>
        </w:rPr>
        <w:t>International Journal of Business and Management, 4</w:t>
      </w:r>
      <w:r w:rsidRPr="00CE04E2">
        <w:rPr>
          <w:rFonts w:ascii="Times New Roman" w:hAnsi="Times New Roman" w:cs="Times New Roman"/>
          <w:sz w:val="20"/>
        </w:rPr>
        <w:t xml:space="preserve">(8), p52.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Safiullah, M. (2010). Superiority of conventional banks &amp; islamic banks of bangladesh: A comparative study. </w:t>
      </w:r>
      <w:r w:rsidRPr="00CE04E2">
        <w:rPr>
          <w:rFonts w:ascii="Times New Roman" w:hAnsi="Times New Roman" w:cs="Times New Roman"/>
          <w:i/>
          <w:sz w:val="20"/>
        </w:rPr>
        <w:t>International Journal of Economics and Finance, 2</w:t>
      </w:r>
      <w:r w:rsidRPr="00CE04E2">
        <w:rPr>
          <w:rFonts w:ascii="Times New Roman" w:hAnsi="Times New Roman" w:cs="Times New Roman"/>
          <w:sz w:val="20"/>
        </w:rPr>
        <w:t xml:space="preserve">(3), p199.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Samad, A., &amp; Hassan, M. K. (1999). The performance of malaysian islamic bank during 1984-1997: An exploratory study. </w:t>
      </w:r>
      <w:r w:rsidRPr="00CE04E2">
        <w:rPr>
          <w:rFonts w:ascii="Times New Roman" w:hAnsi="Times New Roman" w:cs="Times New Roman"/>
          <w:i/>
          <w:sz w:val="20"/>
        </w:rPr>
        <w:t>International Journal of Islamic Financial Services, 1</w:t>
      </w:r>
      <w:r w:rsidRPr="00CE04E2">
        <w:rPr>
          <w:rFonts w:ascii="Times New Roman" w:hAnsi="Times New Roman" w:cs="Times New Roman"/>
          <w:sz w:val="20"/>
        </w:rPr>
        <w:t xml:space="preserve">(3), 1-14.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Sharma, N. (2013). Altman model and financial soundness of indian banks. </w:t>
      </w:r>
      <w:r w:rsidRPr="00CE04E2">
        <w:rPr>
          <w:rFonts w:ascii="Times New Roman" w:hAnsi="Times New Roman" w:cs="Times New Roman"/>
          <w:i/>
          <w:sz w:val="20"/>
        </w:rPr>
        <w:t>International Journal of Accounting and Finance</w:t>
      </w:r>
      <w:r w:rsidRPr="00CE04E2">
        <w:rPr>
          <w:rFonts w:ascii="Times New Roman" w:hAnsi="Times New Roman" w:cs="Times New Roman"/>
          <w:sz w:val="20"/>
        </w:rPr>
        <w:t xml:space="preserve">, 55-60. </w:t>
      </w:r>
    </w:p>
    <w:p w:rsidR="00D27C7E" w:rsidRPr="00CE04E2" w:rsidRDefault="00D27C7E" w:rsidP="00D27C7E">
      <w:pPr>
        <w:pStyle w:val="EndNoteBibliography"/>
        <w:spacing w:after="0"/>
        <w:ind w:left="720" w:hanging="720"/>
        <w:rPr>
          <w:rFonts w:ascii="Times New Roman" w:hAnsi="Times New Roman" w:cs="Times New Roman"/>
          <w:sz w:val="20"/>
        </w:rPr>
      </w:pPr>
      <w:r w:rsidRPr="00CE04E2">
        <w:rPr>
          <w:rFonts w:ascii="Times New Roman" w:hAnsi="Times New Roman" w:cs="Times New Roman"/>
          <w:sz w:val="20"/>
        </w:rPr>
        <w:t xml:space="preserve">Sufian, F. (2007). The efficiency of islamic banking industry in malaysia: Foreign vs domestic banks. </w:t>
      </w:r>
      <w:r w:rsidRPr="00CE04E2">
        <w:rPr>
          <w:rFonts w:ascii="Times New Roman" w:hAnsi="Times New Roman" w:cs="Times New Roman"/>
          <w:i/>
          <w:sz w:val="20"/>
        </w:rPr>
        <w:t>Humanomics, 23</w:t>
      </w:r>
      <w:r w:rsidRPr="00CE04E2">
        <w:rPr>
          <w:rFonts w:ascii="Times New Roman" w:hAnsi="Times New Roman" w:cs="Times New Roman"/>
          <w:sz w:val="20"/>
        </w:rPr>
        <w:t xml:space="preserve">(3), 174-192. </w:t>
      </w:r>
    </w:p>
    <w:p w:rsidR="00D27C7E" w:rsidRPr="00CE04E2" w:rsidRDefault="00D27C7E" w:rsidP="00D27C7E">
      <w:pPr>
        <w:pStyle w:val="EndNoteBibliography"/>
        <w:ind w:left="720" w:hanging="720"/>
        <w:rPr>
          <w:rFonts w:ascii="Times New Roman" w:hAnsi="Times New Roman" w:cs="Times New Roman"/>
          <w:sz w:val="20"/>
        </w:rPr>
      </w:pPr>
      <w:r w:rsidRPr="00CE04E2">
        <w:rPr>
          <w:rFonts w:ascii="Times New Roman" w:hAnsi="Times New Roman" w:cs="Times New Roman"/>
          <w:sz w:val="20"/>
        </w:rPr>
        <w:t xml:space="preserve">Swamy, V. (2014). Testing the interrelatedness of banking stability measures. </w:t>
      </w:r>
      <w:r w:rsidRPr="00CE04E2">
        <w:rPr>
          <w:rFonts w:ascii="Times New Roman" w:hAnsi="Times New Roman" w:cs="Times New Roman"/>
          <w:i/>
          <w:sz w:val="20"/>
        </w:rPr>
        <w:t>Journal of Financial Economic Policy, 6</w:t>
      </w:r>
      <w:r w:rsidRPr="00CE04E2">
        <w:rPr>
          <w:rFonts w:ascii="Times New Roman" w:hAnsi="Times New Roman" w:cs="Times New Roman"/>
          <w:sz w:val="20"/>
        </w:rPr>
        <w:t xml:space="preserve">(1), 25-45. </w:t>
      </w:r>
    </w:p>
    <w:p w:rsidR="0039111A" w:rsidRPr="00767700" w:rsidRDefault="0063216E" w:rsidP="003A4C6E">
      <w:pPr>
        <w:spacing w:after="0" w:line="240" w:lineRule="auto"/>
        <w:jc w:val="both"/>
        <w:rPr>
          <w:rFonts w:ascii="Times New Roman" w:hAnsi="Times New Roman" w:cs="Times New Roman"/>
          <w:b/>
        </w:rPr>
      </w:pPr>
      <w:r w:rsidRPr="00CE04E2">
        <w:rPr>
          <w:rFonts w:ascii="Times New Roman" w:hAnsi="Times New Roman" w:cs="Times New Roman"/>
          <w:sz w:val="20"/>
        </w:rPr>
        <w:fldChar w:fldCharType="end"/>
      </w:r>
      <w:r w:rsidR="002A64A4" w:rsidRPr="00767700">
        <w:rPr>
          <w:rFonts w:ascii="Times New Roman" w:hAnsi="Times New Roman" w:cs="Times New Roman"/>
          <w:b/>
        </w:rPr>
        <w:t>Appendix</w:t>
      </w:r>
      <w:r w:rsidR="00203BFC" w:rsidRPr="00767700">
        <w:rPr>
          <w:rFonts w:ascii="Times New Roman" w:hAnsi="Times New Roman" w:cs="Times New Roman"/>
          <w:b/>
        </w:rPr>
        <w:t xml:space="preserve"> A</w:t>
      </w:r>
      <w:r w:rsidR="00846318">
        <w:rPr>
          <w:rFonts w:ascii="Times New Roman" w:hAnsi="Times New Roman" w:cs="Times New Roman"/>
          <w:b/>
        </w:rPr>
        <w:t xml:space="preserve"> (Calculation of Z-score)</w:t>
      </w:r>
    </w:p>
    <w:tbl>
      <w:tblPr>
        <w:tblStyle w:val="TableGridLight1"/>
        <w:tblW w:w="8005" w:type="dxa"/>
        <w:jc w:val="center"/>
        <w:tblLook w:val="04A0" w:firstRow="1" w:lastRow="0" w:firstColumn="1" w:lastColumn="0" w:noHBand="0" w:noVBand="1"/>
      </w:tblPr>
      <w:tblGrid>
        <w:gridCol w:w="865"/>
        <w:gridCol w:w="570"/>
        <w:gridCol w:w="990"/>
        <w:gridCol w:w="816"/>
        <w:gridCol w:w="894"/>
        <w:gridCol w:w="900"/>
        <w:gridCol w:w="966"/>
        <w:gridCol w:w="1194"/>
        <w:gridCol w:w="810"/>
      </w:tblGrid>
      <w:tr w:rsidR="002A64A4" w:rsidRPr="00846318" w:rsidTr="00846318">
        <w:trPr>
          <w:trHeight w:val="130"/>
          <w:jc w:val="center"/>
        </w:trPr>
        <w:tc>
          <w:tcPr>
            <w:tcW w:w="865" w:type="dxa"/>
            <w:shd w:val="clear" w:color="auto" w:fill="A6A6A6"/>
            <w:noWrap/>
          </w:tcPr>
          <w:p w:rsidR="002A64A4" w:rsidRPr="00846318" w:rsidRDefault="002A64A4" w:rsidP="002A64A4">
            <w:pPr>
              <w:jc w:val="both"/>
              <w:rPr>
                <w:b/>
                <w:color w:val="FF0000"/>
                <w:sz w:val="12"/>
                <w:szCs w:val="16"/>
              </w:rPr>
            </w:pPr>
          </w:p>
        </w:tc>
        <w:tc>
          <w:tcPr>
            <w:tcW w:w="1560" w:type="dxa"/>
            <w:gridSpan w:val="2"/>
            <w:shd w:val="clear" w:color="auto" w:fill="A6A6A6"/>
            <w:noWrap/>
          </w:tcPr>
          <w:p w:rsidR="002A64A4" w:rsidRPr="00846318" w:rsidRDefault="002A64A4" w:rsidP="002A64A4">
            <w:pPr>
              <w:jc w:val="both"/>
              <w:rPr>
                <w:color w:val="FF0000"/>
                <w:sz w:val="12"/>
                <w:szCs w:val="16"/>
              </w:rPr>
            </w:pPr>
          </w:p>
        </w:tc>
        <w:tc>
          <w:tcPr>
            <w:tcW w:w="816" w:type="dxa"/>
            <w:shd w:val="clear" w:color="auto" w:fill="A6A6A6"/>
            <w:noWrap/>
          </w:tcPr>
          <w:p w:rsidR="002A64A4" w:rsidRPr="00846318" w:rsidRDefault="002A64A4" w:rsidP="002A64A4">
            <w:pPr>
              <w:jc w:val="both"/>
              <w:rPr>
                <w:color w:val="FF0000"/>
                <w:sz w:val="12"/>
                <w:szCs w:val="16"/>
              </w:rPr>
            </w:pPr>
          </w:p>
        </w:tc>
        <w:tc>
          <w:tcPr>
            <w:tcW w:w="894" w:type="dxa"/>
            <w:shd w:val="clear" w:color="auto" w:fill="A6A6A6"/>
            <w:noWrap/>
          </w:tcPr>
          <w:p w:rsidR="002A64A4" w:rsidRPr="00846318" w:rsidRDefault="002A64A4" w:rsidP="002A64A4">
            <w:pPr>
              <w:jc w:val="both"/>
              <w:rPr>
                <w:sz w:val="12"/>
                <w:szCs w:val="16"/>
              </w:rPr>
            </w:pPr>
          </w:p>
        </w:tc>
        <w:tc>
          <w:tcPr>
            <w:tcW w:w="900" w:type="dxa"/>
            <w:shd w:val="clear" w:color="auto" w:fill="A6A6A6"/>
            <w:noWrap/>
          </w:tcPr>
          <w:p w:rsidR="002A64A4" w:rsidRPr="00846318" w:rsidRDefault="002A64A4" w:rsidP="002A64A4">
            <w:pPr>
              <w:jc w:val="both"/>
              <w:rPr>
                <w:sz w:val="12"/>
                <w:szCs w:val="16"/>
              </w:rPr>
            </w:pPr>
          </w:p>
        </w:tc>
        <w:tc>
          <w:tcPr>
            <w:tcW w:w="966" w:type="dxa"/>
            <w:shd w:val="clear" w:color="auto" w:fill="A6A6A6"/>
            <w:noWrap/>
          </w:tcPr>
          <w:p w:rsidR="002A64A4" w:rsidRPr="00846318" w:rsidRDefault="002A64A4" w:rsidP="002A64A4">
            <w:pPr>
              <w:jc w:val="both"/>
              <w:rPr>
                <w:sz w:val="12"/>
                <w:szCs w:val="16"/>
              </w:rPr>
            </w:pPr>
          </w:p>
        </w:tc>
        <w:tc>
          <w:tcPr>
            <w:tcW w:w="1194" w:type="dxa"/>
            <w:shd w:val="clear" w:color="auto" w:fill="A6A6A6"/>
            <w:noWrap/>
          </w:tcPr>
          <w:p w:rsidR="002A64A4" w:rsidRPr="00846318" w:rsidRDefault="002A64A4" w:rsidP="002A64A4">
            <w:pPr>
              <w:jc w:val="both"/>
              <w:rPr>
                <w:sz w:val="12"/>
                <w:szCs w:val="16"/>
              </w:rPr>
            </w:pPr>
          </w:p>
        </w:tc>
        <w:tc>
          <w:tcPr>
            <w:tcW w:w="810" w:type="dxa"/>
            <w:shd w:val="clear" w:color="auto" w:fill="A6A6A6"/>
          </w:tcPr>
          <w:p w:rsidR="002A64A4" w:rsidRPr="00846318" w:rsidRDefault="002A64A4" w:rsidP="002A64A4">
            <w:pPr>
              <w:jc w:val="both"/>
              <w:rPr>
                <w:sz w:val="12"/>
                <w:szCs w:val="16"/>
              </w:rPr>
            </w:pPr>
          </w:p>
        </w:tc>
      </w:tr>
      <w:tr w:rsidR="00846318" w:rsidRPr="00846318" w:rsidTr="00846318">
        <w:trPr>
          <w:trHeight w:val="130"/>
          <w:jc w:val="center"/>
        </w:trPr>
        <w:tc>
          <w:tcPr>
            <w:tcW w:w="865" w:type="dxa"/>
            <w:shd w:val="clear" w:color="auto" w:fill="A6A6A6"/>
            <w:noWrap/>
          </w:tcPr>
          <w:p w:rsidR="00846318" w:rsidRPr="00846318" w:rsidRDefault="00846318" w:rsidP="002A64A4">
            <w:pPr>
              <w:jc w:val="both"/>
              <w:rPr>
                <w:b/>
                <w:color w:val="FF0000"/>
                <w:sz w:val="12"/>
                <w:szCs w:val="16"/>
              </w:rPr>
            </w:pPr>
          </w:p>
        </w:tc>
        <w:tc>
          <w:tcPr>
            <w:tcW w:w="1560" w:type="dxa"/>
            <w:gridSpan w:val="2"/>
            <w:shd w:val="clear" w:color="auto" w:fill="A6A6A6"/>
            <w:noWrap/>
          </w:tcPr>
          <w:p w:rsidR="00846318" w:rsidRPr="00846318" w:rsidRDefault="00846318" w:rsidP="002A64A4">
            <w:pPr>
              <w:jc w:val="both"/>
              <w:rPr>
                <w:color w:val="FF0000"/>
                <w:sz w:val="12"/>
                <w:szCs w:val="16"/>
              </w:rPr>
            </w:pPr>
          </w:p>
        </w:tc>
        <w:tc>
          <w:tcPr>
            <w:tcW w:w="816" w:type="dxa"/>
            <w:shd w:val="clear" w:color="auto" w:fill="A6A6A6"/>
            <w:noWrap/>
          </w:tcPr>
          <w:p w:rsidR="00846318" w:rsidRPr="00846318" w:rsidRDefault="00846318" w:rsidP="002A64A4">
            <w:pPr>
              <w:jc w:val="both"/>
              <w:rPr>
                <w:color w:val="FF0000"/>
                <w:sz w:val="12"/>
                <w:szCs w:val="16"/>
              </w:rPr>
            </w:pPr>
          </w:p>
        </w:tc>
        <w:tc>
          <w:tcPr>
            <w:tcW w:w="894" w:type="dxa"/>
            <w:shd w:val="clear" w:color="auto" w:fill="A6A6A6"/>
            <w:noWrap/>
          </w:tcPr>
          <w:p w:rsidR="00846318" w:rsidRPr="00846318" w:rsidRDefault="00846318" w:rsidP="002A64A4">
            <w:pPr>
              <w:jc w:val="both"/>
              <w:rPr>
                <w:sz w:val="12"/>
                <w:szCs w:val="16"/>
              </w:rPr>
            </w:pPr>
          </w:p>
        </w:tc>
        <w:tc>
          <w:tcPr>
            <w:tcW w:w="900" w:type="dxa"/>
            <w:shd w:val="clear" w:color="auto" w:fill="A6A6A6"/>
            <w:noWrap/>
          </w:tcPr>
          <w:p w:rsidR="00846318" w:rsidRPr="00846318" w:rsidRDefault="00846318" w:rsidP="002A64A4">
            <w:pPr>
              <w:jc w:val="both"/>
              <w:rPr>
                <w:sz w:val="12"/>
                <w:szCs w:val="16"/>
              </w:rPr>
            </w:pPr>
          </w:p>
        </w:tc>
        <w:tc>
          <w:tcPr>
            <w:tcW w:w="966" w:type="dxa"/>
            <w:shd w:val="clear" w:color="auto" w:fill="A6A6A6"/>
            <w:noWrap/>
          </w:tcPr>
          <w:p w:rsidR="00846318" w:rsidRPr="00846318" w:rsidRDefault="00846318" w:rsidP="002A64A4">
            <w:pPr>
              <w:jc w:val="both"/>
              <w:rPr>
                <w:sz w:val="12"/>
                <w:szCs w:val="16"/>
              </w:rPr>
            </w:pPr>
          </w:p>
        </w:tc>
        <w:tc>
          <w:tcPr>
            <w:tcW w:w="1194" w:type="dxa"/>
            <w:shd w:val="clear" w:color="auto" w:fill="A6A6A6"/>
            <w:noWrap/>
          </w:tcPr>
          <w:p w:rsidR="00846318" w:rsidRPr="00846318" w:rsidRDefault="00846318" w:rsidP="002A64A4">
            <w:pPr>
              <w:jc w:val="both"/>
              <w:rPr>
                <w:sz w:val="12"/>
                <w:szCs w:val="16"/>
              </w:rPr>
            </w:pPr>
          </w:p>
        </w:tc>
        <w:tc>
          <w:tcPr>
            <w:tcW w:w="810" w:type="dxa"/>
            <w:shd w:val="clear" w:color="auto" w:fill="A6A6A6"/>
          </w:tcPr>
          <w:p w:rsidR="00846318" w:rsidRPr="00846318" w:rsidRDefault="00846318"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Country</w:t>
            </w:r>
          </w:p>
        </w:tc>
        <w:tc>
          <w:tcPr>
            <w:tcW w:w="1560" w:type="dxa"/>
            <w:gridSpan w:val="2"/>
            <w:noWrap/>
            <w:hideMark/>
          </w:tcPr>
          <w:p w:rsidR="002A64A4" w:rsidRPr="00846318" w:rsidRDefault="002A64A4" w:rsidP="002A64A4">
            <w:pPr>
              <w:jc w:val="both"/>
              <w:rPr>
                <w:b/>
                <w:sz w:val="12"/>
                <w:szCs w:val="16"/>
              </w:rPr>
            </w:pPr>
            <w:r w:rsidRPr="00846318">
              <w:rPr>
                <w:b/>
                <w:sz w:val="12"/>
                <w:szCs w:val="16"/>
              </w:rPr>
              <w:t>Malaysia</w:t>
            </w:r>
          </w:p>
        </w:tc>
        <w:tc>
          <w:tcPr>
            <w:tcW w:w="816" w:type="dxa"/>
            <w:noWrap/>
            <w:hideMark/>
          </w:tcPr>
          <w:p w:rsidR="002A64A4" w:rsidRPr="00846318" w:rsidRDefault="002A64A4" w:rsidP="002A64A4">
            <w:pPr>
              <w:jc w:val="both"/>
              <w:rPr>
                <w:b/>
                <w:sz w:val="12"/>
                <w:szCs w:val="16"/>
              </w:rPr>
            </w:pPr>
          </w:p>
        </w:tc>
        <w:tc>
          <w:tcPr>
            <w:tcW w:w="894" w:type="dxa"/>
            <w:noWrap/>
            <w:hideMark/>
          </w:tcPr>
          <w:p w:rsidR="002A64A4" w:rsidRPr="00846318" w:rsidRDefault="002A64A4" w:rsidP="002A64A4">
            <w:pPr>
              <w:jc w:val="both"/>
              <w:rPr>
                <w:b/>
                <w:sz w:val="12"/>
                <w:szCs w:val="16"/>
              </w:rPr>
            </w:pPr>
          </w:p>
        </w:tc>
        <w:tc>
          <w:tcPr>
            <w:tcW w:w="900" w:type="dxa"/>
            <w:noWrap/>
            <w:hideMark/>
          </w:tcPr>
          <w:p w:rsidR="002A64A4" w:rsidRPr="00846318" w:rsidRDefault="002A64A4" w:rsidP="002A64A4">
            <w:pPr>
              <w:jc w:val="both"/>
              <w:rPr>
                <w:b/>
                <w:sz w:val="12"/>
                <w:szCs w:val="16"/>
              </w:rPr>
            </w:pPr>
          </w:p>
        </w:tc>
        <w:tc>
          <w:tcPr>
            <w:tcW w:w="966" w:type="dxa"/>
            <w:noWrap/>
            <w:hideMark/>
          </w:tcPr>
          <w:p w:rsidR="002A64A4" w:rsidRPr="00846318" w:rsidRDefault="002A64A4" w:rsidP="002A64A4">
            <w:pPr>
              <w:jc w:val="both"/>
              <w:rPr>
                <w:b/>
                <w:sz w:val="12"/>
                <w:szCs w:val="16"/>
              </w:rPr>
            </w:pPr>
          </w:p>
        </w:tc>
        <w:tc>
          <w:tcPr>
            <w:tcW w:w="1194" w:type="dxa"/>
            <w:noWrap/>
            <w:hideMark/>
          </w:tcPr>
          <w:p w:rsidR="002A64A4" w:rsidRPr="00846318" w:rsidRDefault="002A64A4" w:rsidP="002A64A4">
            <w:pPr>
              <w:jc w:val="both"/>
              <w:rPr>
                <w:b/>
                <w:sz w:val="12"/>
                <w:szCs w:val="16"/>
              </w:rPr>
            </w:pP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Bank</w:t>
            </w:r>
          </w:p>
        </w:tc>
        <w:tc>
          <w:tcPr>
            <w:tcW w:w="2376" w:type="dxa"/>
            <w:gridSpan w:val="3"/>
            <w:noWrap/>
            <w:hideMark/>
          </w:tcPr>
          <w:p w:rsidR="002A64A4" w:rsidRPr="00846318" w:rsidRDefault="002A64A4" w:rsidP="002A64A4">
            <w:pPr>
              <w:jc w:val="both"/>
              <w:rPr>
                <w:b/>
                <w:sz w:val="12"/>
                <w:szCs w:val="16"/>
              </w:rPr>
            </w:pPr>
            <w:r w:rsidRPr="00846318">
              <w:rPr>
                <w:b/>
                <w:sz w:val="12"/>
                <w:szCs w:val="16"/>
              </w:rPr>
              <w:t>OCBC Al-Amin</w:t>
            </w:r>
          </w:p>
        </w:tc>
        <w:tc>
          <w:tcPr>
            <w:tcW w:w="894" w:type="dxa"/>
            <w:noWrap/>
            <w:hideMark/>
          </w:tcPr>
          <w:p w:rsidR="002A64A4" w:rsidRPr="00846318" w:rsidRDefault="002A64A4" w:rsidP="002A64A4">
            <w:pPr>
              <w:jc w:val="both"/>
              <w:rPr>
                <w:b/>
                <w:sz w:val="12"/>
                <w:szCs w:val="16"/>
              </w:rPr>
            </w:pPr>
          </w:p>
        </w:tc>
        <w:tc>
          <w:tcPr>
            <w:tcW w:w="900" w:type="dxa"/>
            <w:noWrap/>
            <w:hideMark/>
          </w:tcPr>
          <w:p w:rsidR="002A64A4" w:rsidRPr="00846318" w:rsidRDefault="002A64A4" w:rsidP="002A64A4">
            <w:pPr>
              <w:jc w:val="both"/>
              <w:rPr>
                <w:b/>
                <w:sz w:val="12"/>
                <w:szCs w:val="16"/>
              </w:rPr>
            </w:pPr>
          </w:p>
        </w:tc>
        <w:tc>
          <w:tcPr>
            <w:tcW w:w="966" w:type="dxa"/>
            <w:noWrap/>
            <w:hideMark/>
          </w:tcPr>
          <w:p w:rsidR="002A64A4" w:rsidRPr="00846318" w:rsidRDefault="002A64A4" w:rsidP="002A64A4">
            <w:pPr>
              <w:jc w:val="both"/>
              <w:rPr>
                <w:b/>
                <w:sz w:val="12"/>
                <w:szCs w:val="16"/>
              </w:rPr>
            </w:pPr>
          </w:p>
        </w:tc>
        <w:tc>
          <w:tcPr>
            <w:tcW w:w="1194" w:type="dxa"/>
            <w:noWrap/>
            <w:hideMark/>
          </w:tcPr>
          <w:p w:rsidR="002A64A4" w:rsidRPr="00846318" w:rsidRDefault="002A64A4" w:rsidP="002A64A4">
            <w:pPr>
              <w:jc w:val="both"/>
              <w:rPr>
                <w:b/>
                <w:sz w:val="12"/>
                <w:szCs w:val="16"/>
              </w:rPr>
            </w:pP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Year</w:t>
            </w:r>
          </w:p>
        </w:tc>
        <w:tc>
          <w:tcPr>
            <w:tcW w:w="570" w:type="dxa"/>
            <w:noWrap/>
            <w:hideMark/>
          </w:tcPr>
          <w:p w:rsidR="002A64A4" w:rsidRPr="00846318" w:rsidRDefault="002A64A4" w:rsidP="002A64A4">
            <w:pPr>
              <w:jc w:val="both"/>
              <w:rPr>
                <w:b/>
                <w:sz w:val="12"/>
                <w:szCs w:val="16"/>
              </w:rPr>
            </w:pPr>
            <w:r w:rsidRPr="00846318">
              <w:rPr>
                <w:b/>
                <w:sz w:val="12"/>
                <w:szCs w:val="16"/>
              </w:rPr>
              <w:t> </w:t>
            </w:r>
          </w:p>
        </w:tc>
        <w:tc>
          <w:tcPr>
            <w:tcW w:w="990" w:type="dxa"/>
            <w:noWrap/>
            <w:hideMark/>
          </w:tcPr>
          <w:p w:rsidR="002A64A4" w:rsidRPr="00846318" w:rsidRDefault="002A64A4" w:rsidP="002A64A4">
            <w:pPr>
              <w:jc w:val="both"/>
              <w:rPr>
                <w:b/>
                <w:sz w:val="12"/>
                <w:szCs w:val="16"/>
              </w:rPr>
            </w:pPr>
            <w:r w:rsidRPr="00846318">
              <w:rPr>
                <w:b/>
                <w:sz w:val="12"/>
                <w:szCs w:val="16"/>
              </w:rPr>
              <w:t>2009</w:t>
            </w:r>
          </w:p>
        </w:tc>
        <w:tc>
          <w:tcPr>
            <w:tcW w:w="816" w:type="dxa"/>
            <w:noWrap/>
            <w:hideMark/>
          </w:tcPr>
          <w:p w:rsidR="002A64A4" w:rsidRPr="00846318" w:rsidRDefault="002A64A4" w:rsidP="002A64A4">
            <w:pPr>
              <w:jc w:val="both"/>
              <w:rPr>
                <w:b/>
                <w:sz w:val="12"/>
                <w:szCs w:val="16"/>
              </w:rPr>
            </w:pPr>
            <w:r w:rsidRPr="00846318">
              <w:rPr>
                <w:b/>
                <w:sz w:val="12"/>
                <w:szCs w:val="16"/>
              </w:rPr>
              <w:t>2010</w:t>
            </w:r>
          </w:p>
        </w:tc>
        <w:tc>
          <w:tcPr>
            <w:tcW w:w="894" w:type="dxa"/>
            <w:noWrap/>
            <w:hideMark/>
          </w:tcPr>
          <w:p w:rsidR="002A64A4" w:rsidRPr="00846318" w:rsidRDefault="002A64A4" w:rsidP="002A64A4">
            <w:pPr>
              <w:jc w:val="both"/>
              <w:rPr>
                <w:b/>
                <w:sz w:val="12"/>
                <w:szCs w:val="16"/>
              </w:rPr>
            </w:pPr>
            <w:r w:rsidRPr="00846318">
              <w:rPr>
                <w:b/>
                <w:sz w:val="12"/>
                <w:szCs w:val="16"/>
              </w:rPr>
              <w:t>2011</w:t>
            </w:r>
          </w:p>
        </w:tc>
        <w:tc>
          <w:tcPr>
            <w:tcW w:w="900" w:type="dxa"/>
            <w:noWrap/>
            <w:hideMark/>
          </w:tcPr>
          <w:p w:rsidR="002A64A4" w:rsidRPr="00846318" w:rsidRDefault="002A64A4" w:rsidP="002A64A4">
            <w:pPr>
              <w:jc w:val="both"/>
              <w:rPr>
                <w:b/>
                <w:sz w:val="12"/>
                <w:szCs w:val="16"/>
              </w:rPr>
            </w:pPr>
            <w:r w:rsidRPr="00846318">
              <w:rPr>
                <w:b/>
                <w:sz w:val="12"/>
                <w:szCs w:val="16"/>
              </w:rPr>
              <w:t>2012</w:t>
            </w:r>
          </w:p>
        </w:tc>
        <w:tc>
          <w:tcPr>
            <w:tcW w:w="966" w:type="dxa"/>
            <w:noWrap/>
            <w:hideMark/>
          </w:tcPr>
          <w:p w:rsidR="002A64A4" w:rsidRPr="00846318" w:rsidRDefault="002A64A4" w:rsidP="002A64A4">
            <w:pPr>
              <w:jc w:val="both"/>
              <w:rPr>
                <w:b/>
                <w:sz w:val="12"/>
                <w:szCs w:val="16"/>
              </w:rPr>
            </w:pPr>
            <w:r w:rsidRPr="00846318">
              <w:rPr>
                <w:b/>
                <w:sz w:val="12"/>
                <w:szCs w:val="16"/>
              </w:rPr>
              <w:t>2013</w:t>
            </w:r>
          </w:p>
        </w:tc>
        <w:tc>
          <w:tcPr>
            <w:tcW w:w="1194" w:type="dxa"/>
            <w:noWrap/>
            <w:hideMark/>
          </w:tcPr>
          <w:p w:rsidR="002A64A4" w:rsidRPr="00846318" w:rsidRDefault="002A64A4" w:rsidP="002A64A4">
            <w:pPr>
              <w:jc w:val="both"/>
              <w:rPr>
                <w:b/>
                <w:sz w:val="12"/>
                <w:szCs w:val="16"/>
              </w:rPr>
            </w:pPr>
            <w:r w:rsidRPr="00846318">
              <w:rPr>
                <w:b/>
                <w:sz w:val="12"/>
                <w:szCs w:val="16"/>
              </w:rPr>
              <w:t> Particular</w:t>
            </w:r>
          </w:p>
        </w:tc>
        <w:tc>
          <w:tcPr>
            <w:tcW w:w="810" w:type="dxa"/>
          </w:tcPr>
          <w:p w:rsidR="002A64A4" w:rsidRPr="00846318" w:rsidRDefault="002A64A4" w:rsidP="002A64A4">
            <w:pPr>
              <w:jc w:val="both"/>
              <w:rPr>
                <w:b/>
                <w:sz w:val="12"/>
                <w:szCs w:val="16"/>
              </w:rPr>
            </w:pPr>
            <w:r w:rsidRPr="00846318">
              <w:rPr>
                <w:b/>
                <w:sz w:val="12"/>
                <w:szCs w:val="16"/>
              </w:rPr>
              <w:t>Avg. Value</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X1</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Working Cap</w:t>
            </w:r>
          </w:p>
        </w:tc>
        <w:tc>
          <w:tcPr>
            <w:tcW w:w="990" w:type="dxa"/>
            <w:noWrap/>
          </w:tcPr>
          <w:p w:rsidR="002A64A4" w:rsidRPr="00846318" w:rsidRDefault="002A64A4" w:rsidP="002A64A4">
            <w:pPr>
              <w:tabs>
                <w:tab w:val="left" w:pos="465"/>
              </w:tabs>
              <w:jc w:val="both"/>
              <w:rPr>
                <w:sz w:val="12"/>
                <w:szCs w:val="16"/>
              </w:rPr>
            </w:pPr>
            <w:r w:rsidRPr="00846318">
              <w:rPr>
                <w:sz w:val="12"/>
                <w:szCs w:val="16"/>
              </w:rPr>
              <w:t>1110438</w:t>
            </w:r>
          </w:p>
        </w:tc>
        <w:tc>
          <w:tcPr>
            <w:tcW w:w="816" w:type="dxa"/>
            <w:noWrap/>
          </w:tcPr>
          <w:p w:rsidR="002A64A4" w:rsidRPr="00846318" w:rsidRDefault="002A64A4" w:rsidP="002A64A4">
            <w:pPr>
              <w:jc w:val="both"/>
              <w:rPr>
                <w:sz w:val="12"/>
                <w:szCs w:val="16"/>
              </w:rPr>
            </w:pPr>
            <w:r w:rsidRPr="00846318">
              <w:rPr>
                <w:sz w:val="12"/>
                <w:szCs w:val="16"/>
              </w:rPr>
              <w:t>1339745</w:t>
            </w:r>
          </w:p>
        </w:tc>
        <w:tc>
          <w:tcPr>
            <w:tcW w:w="894" w:type="dxa"/>
            <w:noWrap/>
          </w:tcPr>
          <w:p w:rsidR="002A64A4" w:rsidRPr="00846318" w:rsidRDefault="002A64A4" w:rsidP="002A64A4">
            <w:pPr>
              <w:jc w:val="both"/>
              <w:rPr>
                <w:sz w:val="12"/>
                <w:szCs w:val="16"/>
              </w:rPr>
            </w:pPr>
            <w:r w:rsidRPr="00846318">
              <w:rPr>
                <w:sz w:val="12"/>
                <w:szCs w:val="16"/>
              </w:rPr>
              <w:t>1090967</w:t>
            </w:r>
          </w:p>
        </w:tc>
        <w:tc>
          <w:tcPr>
            <w:tcW w:w="900" w:type="dxa"/>
            <w:noWrap/>
          </w:tcPr>
          <w:p w:rsidR="002A64A4" w:rsidRPr="00846318" w:rsidRDefault="002A64A4" w:rsidP="002A64A4">
            <w:pPr>
              <w:jc w:val="both"/>
              <w:rPr>
                <w:sz w:val="12"/>
                <w:szCs w:val="16"/>
              </w:rPr>
            </w:pPr>
            <w:r w:rsidRPr="00846318">
              <w:rPr>
                <w:sz w:val="12"/>
                <w:szCs w:val="16"/>
              </w:rPr>
              <w:t>2255032</w:t>
            </w:r>
          </w:p>
        </w:tc>
        <w:tc>
          <w:tcPr>
            <w:tcW w:w="966" w:type="dxa"/>
            <w:noWrap/>
          </w:tcPr>
          <w:p w:rsidR="002A64A4" w:rsidRPr="00846318" w:rsidRDefault="002A64A4" w:rsidP="002A64A4">
            <w:pPr>
              <w:jc w:val="both"/>
              <w:rPr>
                <w:sz w:val="12"/>
                <w:szCs w:val="16"/>
              </w:rPr>
            </w:pPr>
            <w:r w:rsidRPr="00846318">
              <w:rPr>
                <w:sz w:val="12"/>
                <w:szCs w:val="16"/>
              </w:rPr>
              <w:t>3168801</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tcPr>
          <w:p w:rsidR="002A64A4" w:rsidRPr="00846318" w:rsidRDefault="002A64A4" w:rsidP="002A64A4">
            <w:pPr>
              <w:jc w:val="both"/>
              <w:rPr>
                <w:sz w:val="12"/>
                <w:szCs w:val="16"/>
              </w:rPr>
            </w:pPr>
            <w:r w:rsidRPr="00846318">
              <w:rPr>
                <w:sz w:val="12"/>
                <w:szCs w:val="16"/>
                <w:lang w:val="en-GB"/>
              </w:rPr>
              <w:t>4,872,208</w:t>
            </w:r>
          </w:p>
        </w:tc>
        <w:tc>
          <w:tcPr>
            <w:tcW w:w="816" w:type="dxa"/>
            <w:noWrap/>
          </w:tcPr>
          <w:p w:rsidR="002A64A4" w:rsidRPr="00846318" w:rsidRDefault="002A64A4" w:rsidP="002A64A4">
            <w:pPr>
              <w:jc w:val="both"/>
              <w:rPr>
                <w:sz w:val="12"/>
                <w:szCs w:val="16"/>
              </w:rPr>
            </w:pPr>
            <w:r w:rsidRPr="00846318">
              <w:rPr>
                <w:sz w:val="12"/>
                <w:szCs w:val="16"/>
              </w:rPr>
              <w:t>4,305,378</w:t>
            </w:r>
          </w:p>
        </w:tc>
        <w:tc>
          <w:tcPr>
            <w:tcW w:w="894" w:type="dxa"/>
            <w:noWrap/>
          </w:tcPr>
          <w:p w:rsidR="002A64A4" w:rsidRPr="00846318" w:rsidRDefault="002A64A4" w:rsidP="002A64A4">
            <w:pPr>
              <w:jc w:val="both"/>
              <w:rPr>
                <w:sz w:val="12"/>
                <w:szCs w:val="16"/>
              </w:rPr>
            </w:pPr>
            <w:r w:rsidRPr="00846318">
              <w:rPr>
                <w:sz w:val="12"/>
                <w:szCs w:val="16"/>
              </w:rPr>
              <w:t>5,710,136</w:t>
            </w:r>
          </w:p>
        </w:tc>
        <w:tc>
          <w:tcPr>
            <w:tcW w:w="900" w:type="dxa"/>
            <w:noWrap/>
          </w:tcPr>
          <w:p w:rsidR="002A64A4" w:rsidRPr="00846318" w:rsidRDefault="002A64A4" w:rsidP="002A64A4">
            <w:pPr>
              <w:jc w:val="both"/>
              <w:rPr>
                <w:sz w:val="12"/>
                <w:szCs w:val="16"/>
              </w:rPr>
            </w:pPr>
            <w:r w:rsidRPr="00846318">
              <w:rPr>
                <w:sz w:val="12"/>
                <w:szCs w:val="16"/>
              </w:rPr>
              <w:t>6,959,277</w:t>
            </w:r>
          </w:p>
        </w:tc>
        <w:tc>
          <w:tcPr>
            <w:tcW w:w="966" w:type="dxa"/>
            <w:noWrap/>
          </w:tcPr>
          <w:p w:rsidR="002A64A4" w:rsidRPr="00846318" w:rsidRDefault="002A64A4" w:rsidP="002A64A4">
            <w:pPr>
              <w:jc w:val="both"/>
              <w:rPr>
                <w:sz w:val="12"/>
                <w:szCs w:val="16"/>
              </w:rPr>
            </w:pPr>
            <w:r w:rsidRPr="00846318">
              <w:rPr>
                <w:sz w:val="12"/>
                <w:szCs w:val="16"/>
              </w:rPr>
              <w:t>10,125,684</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6.5X1</w:t>
            </w:r>
          </w:p>
        </w:tc>
        <w:tc>
          <w:tcPr>
            <w:tcW w:w="570" w:type="dxa"/>
            <w:noWrap/>
          </w:tcPr>
          <w:p w:rsidR="002A64A4" w:rsidRPr="00846318" w:rsidRDefault="002A64A4" w:rsidP="002A64A4">
            <w:pPr>
              <w:jc w:val="both"/>
              <w:rPr>
                <w:b/>
                <w:sz w:val="12"/>
                <w:szCs w:val="16"/>
              </w:rPr>
            </w:pPr>
          </w:p>
        </w:tc>
        <w:tc>
          <w:tcPr>
            <w:tcW w:w="990" w:type="dxa"/>
            <w:noWrap/>
          </w:tcPr>
          <w:p w:rsidR="002A64A4" w:rsidRPr="00846318" w:rsidRDefault="002A64A4" w:rsidP="002A64A4">
            <w:pPr>
              <w:jc w:val="both"/>
              <w:rPr>
                <w:b/>
                <w:sz w:val="12"/>
                <w:szCs w:val="16"/>
              </w:rPr>
            </w:pPr>
            <w:r w:rsidRPr="00846318">
              <w:rPr>
                <w:b/>
                <w:sz w:val="12"/>
                <w:szCs w:val="16"/>
              </w:rPr>
              <w:t>1.50</w:t>
            </w:r>
          </w:p>
        </w:tc>
        <w:tc>
          <w:tcPr>
            <w:tcW w:w="816" w:type="dxa"/>
            <w:noWrap/>
          </w:tcPr>
          <w:p w:rsidR="002A64A4" w:rsidRPr="00846318" w:rsidRDefault="002A64A4" w:rsidP="002A64A4">
            <w:pPr>
              <w:jc w:val="both"/>
              <w:rPr>
                <w:b/>
                <w:sz w:val="12"/>
                <w:szCs w:val="16"/>
              </w:rPr>
            </w:pPr>
            <w:r w:rsidRPr="00846318">
              <w:rPr>
                <w:b/>
                <w:sz w:val="12"/>
                <w:szCs w:val="16"/>
              </w:rPr>
              <w:t>2.04</w:t>
            </w:r>
          </w:p>
        </w:tc>
        <w:tc>
          <w:tcPr>
            <w:tcW w:w="894" w:type="dxa"/>
            <w:noWrap/>
          </w:tcPr>
          <w:p w:rsidR="002A64A4" w:rsidRPr="00846318" w:rsidRDefault="002A64A4" w:rsidP="002A64A4">
            <w:pPr>
              <w:jc w:val="both"/>
              <w:rPr>
                <w:b/>
                <w:sz w:val="12"/>
                <w:szCs w:val="16"/>
              </w:rPr>
            </w:pPr>
            <w:r w:rsidRPr="00846318">
              <w:rPr>
                <w:b/>
                <w:sz w:val="12"/>
                <w:szCs w:val="16"/>
              </w:rPr>
              <w:t>1.25</w:t>
            </w:r>
          </w:p>
        </w:tc>
        <w:tc>
          <w:tcPr>
            <w:tcW w:w="900" w:type="dxa"/>
            <w:noWrap/>
          </w:tcPr>
          <w:p w:rsidR="002A64A4" w:rsidRPr="00846318" w:rsidRDefault="002A64A4" w:rsidP="002A64A4">
            <w:pPr>
              <w:jc w:val="both"/>
              <w:rPr>
                <w:b/>
                <w:sz w:val="12"/>
                <w:szCs w:val="16"/>
              </w:rPr>
            </w:pPr>
            <w:r w:rsidRPr="00846318">
              <w:rPr>
                <w:b/>
                <w:sz w:val="12"/>
                <w:szCs w:val="16"/>
              </w:rPr>
              <w:t>2.13</w:t>
            </w:r>
          </w:p>
        </w:tc>
        <w:tc>
          <w:tcPr>
            <w:tcW w:w="966" w:type="dxa"/>
            <w:noWrap/>
          </w:tcPr>
          <w:p w:rsidR="002A64A4" w:rsidRPr="00846318" w:rsidRDefault="002A64A4" w:rsidP="002A64A4">
            <w:pPr>
              <w:jc w:val="both"/>
              <w:rPr>
                <w:b/>
                <w:sz w:val="12"/>
                <w:szCs w:val="16"/>
              </w:rPr>
            </w:pPr>
            <w:r w:rsidRPr="00846318">
              <w:rPr>
                <w:b/>
                <w:sz w:val="12"/>
                <w:szCs w:val="16"/>
              </w:rPr>
              <w:t>2.05</w:t>
            </w:r>
          </w:p>
        </w:tc>
        <w:tc>
          <w:tcPr>
            <w:tcW w:w="1194" w:type="dxa"/>
            <w:noWrap/>
            <w:hideMark/>
          </w:tcPr>
          <w:p w:rsidR="002A64A4" w:rsidRPr="00846318" w:rsidRDefault="002A64A4" w:rsidP="002A64A4">
            <w:pPr>
              <w:jc w:val="both"/>
              <w:rPr>
                <w:b/>
                <w:sz w:val="12"/>
                <w:szCs w:val="16"/>
              </w:rPr>
            </w:pPr>
            <w:r w:rsidRPr="00846318">
              <w:rPr>
                <w:b/>
                <w:sz w:val="12"/>
                <w:szCs w:val="16"/>
              </w:rPr>
              <w:t xml:space="preserve">Avg. Liquidity </w:t>
            </w:r>
          </w:p>
        </w:tc>
        <w:tc>
          <w:tcPr>
            <w:tcW w:w="810" w:type="dxa"/>
          </w:tcPr>
          <w:p w:rsidR="002A64A4" w:rsidRPr="00846318" w:rsidRDefault="002A64A4" w:rsidP="002A64A4">
            <w:pPr>
              <w:jc w:val="both"/>
              <w:rPr>
                <w:b/>
                <w:sz w:val="12"/>
                <w:szCs w:val="16"/>
              </w:rPr>
            </w:pPr>
            <w:r w:rsidRPr="00846318">
              <w:rPr>
                <w:b/>
                <w:sz w:val="12"/>
                <w:szCs w:val="16"/>
              </w:rPr>
              <w:t>1.79</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X2</w:t>
            </w:r>
          </w:p>
        </w:tc>
        <w:tc>
          <w:tcPr>
            <w:tcW w:w="570" w:type="dxa"/>
            <w:noWrap/>
            <w:hideMark/>
          </w:tcPr>
          <w:p w:rsidR="002A64A4" w:rsidRPr="00846318" w:rsidRDefault="002A64A4" w:rsidP="002A64A4">
            <w:pPr>
              <w:jc w:val="both"/>
              <w:rPr>
                <w:sz w:val="12"/>
                <w:szCs w:val="16"/>
              </w:rPr>
            </w:pPr>
          </w:p>
        </w:tc>
        <w:tc>
          <w:tcPr>
            <w:tcW w:w="990" w:type="dxa"/>
            <w:noWrap/>
          </w:tcPr>
          <w:p w:rsidR="002A64A4" w:rsidRPr="00846318" w:rsidRDefault="002A64A4" w:rsidP="002A64A4">
            <w:pPr>
              <w:jc w:val="both"/>
              <w:rPr>
                <w:sz w:val="12"/>
                <w:szCs w:val="16"/>
              </w:rPr>
            </w:pPr>
          </w:p>
        </w:tc>
        <w:tc>
          <w:tcPr>
            <w:tcW w:w="816" w:type="dxa"/>
            <w:noWrap/>
          </w:tcPr>
          <w:p w:rsidR="002A64A4" w:rsidRPr="00846318" w:rsidRDefault="002A64A4" w:rsidP="002A64A4">
            <w:pPr>
              <w:jc w:val="both"/>
              <w:rPr>
                <w:sz w:val="12"/>
                <w:szCs w:val="16"/>
              </w:rPr>
            </w:pPr>
          </w:p>
        </w:tc>
        <w:tc>
          <w:tcPr>
            <w:tcW w:w="894" w:type="dxa"/>
            <w:noWrap/>
          </w:tcPr>
          <w:p w:rsidR="002A64A4" w:rsidRPr="00846318" w:rsidRDefault="002A64A4" w:rsidP="002A64A4">
            <w:pPr>
              <w:jc w:val="both"/>
              <w:rPr>
                <w:sz w:val="12"/>
                <w:szCs w:val="16"/>
              </w:rPr>
            </w:pPr>
          </w:p>
        </w:tc>
        <w:tc>
          <w:tcPr>
            <w:tcW w:w="900" w:type="dxa"/>
            <w:noWrap/>
          </w:tcPr>
          <w:p w:rsidR="002A64A4" w:rsidRPr="00846318" w:rsidRDefault="002A64A4" w:rsidP="002A64A4">
            <w:pPr>
              <w:jc w:val="both"/>
              <w:rPr>
                <w:sz w:val="12"/>
                <w:szCs w:val="16"/>
              </w:rPr>
            </w:pPr>
          </w:p>
        </w:tc>
        <w:tc>
          <w:tcPr>
            <w:tcW w:w="966" w:type="dxa"/>
            <w:noWrap/>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Retained earnings</w:t>
            </w:r>
          </w:p>
        </w:tc>
        <w:tc>
          <w:tcPr>
            <w:tcW w:w="990" w:type="dxa"/>
            <w:noWrap/>
          </w:tcPr>
          <w:p w:rsidR="002A64A4" w:rsidRPr="00846318" w:rsidRDefault="002A64A4" w:rsidP="002A64A4">
            <w:pPr>
              <w:jc w:val="both"/>
              <w:rPr>
                <w:sz w:val="12"/>
                <w:szCs w:val="16"/>
              </w:rPr>
            </w:pPr>
            <w:r w:rsidRPr="00846318">
              <w:rPr>
                <w:sz w:val="12"/>
                <w:szCs w:val="16"/>
              </w:rPr>
              <w:t>6897</w:t>
            </w:r>
          </w:p>
        </w:tc>
        <w:tc>
          <w:tcPr>
            <w:tcW w:w="816" w:type="dxa"/>
            <w:noWrap/>
          </w:tcPr>
          <w:p w:rsidR="002A64A4" w:rsidRPr="00846318" w:rsidRDefault="002A64A4" w:rsidP="002A64A4">
            <w:pPr>
              <w:jc w:val="both"/>
              <w:rPr>
                <w:sz w:val="12"/>
                <w:szCs w:val="16"/>
              </w:rPr>
            </w:pPr>
            <w:r w:rsidRPr="00846318">
              <w:rPr>
                <w:sz w:val="12"/>
                <w:szCs w:val="16"/>
              </w:rPr>
              <w:t>81819</w:t>
            </w:r>
          </w:p>
        </w:tc>
        <w:tc>
          <w:tcPr>
            <w:tcW w:w="894" w:type="dxa"/>
            <w:noWrap/>
          </w:tcPr>
          <w:p w:rsidR="002A64A4" w:rsidRPr="00846318" w:rsidRDefault="002A64A4" w:rsidP="002A64A4">
            <w:pPr>
              <w:jc w:val="both"/>
              <w:rPr>
                <w:sz w:val="12"/>
                <w:szCs w:val="16"/>
              </w:rPr>
            </w:pPr>
            <w:r w:rsidRPr="00846318">
              <w:rPr>
                <w:sz w:val="12"/>
                <w:szCs w:val="16"/>
              </w:rPr>
              <w:t>28833</w:t>
            </w:r>
          </w:p>
        </w:tc>
        <w:tc>
          <w:tcPr>
            <w:tcW w:w="900" w:type="dxa"/>
            <w:noWrap/>
          </w:tcPr>
          <w:p w:rsidR="002A64A4" w:rsidRPr="00846318" w:rsidRDefault="002A64A4" w:rsidP="002A64A4">
            <w:pPr>
              <w:jc w:val="both"/>
              <w:rPr>
                <w:sz w:val="12"/>
                <w:szCs w:val="16"/>
              </w:rPr>
            </w:pPr>
            <w:r w:rsidRPr="00846318">
              <w:rPr>
                <w:sz w:val="12"/>
                <w:szCs w:val="16"/>
              </w:rPr>
              <w:t>64441</w:t>
            </w:r>
          </w:p>
        </w:tc>
        <w:tc>
          <w:tcPr>
            <w:tcW w:w="966" w:type="dxa"/>
            <w:noWrap/>
          </w:tcPr>
          <w:p w:rsidR="002A64A4" w:rsidRPr="00846318" w:rsidRDefault="002A64A4" w:rsidP="002A64A4">
            <w:pPr>
              <w:jc w:val="both"/>
              <w:rPr>
                <w:sz w:val="12"/>
                <w:szCs w:val="16"/>
              </w:rPr>
            </w:pPr>
            <w:r w:rsidRPr="00846318">
              <w:rPr>
                <w:sz w:val="12"/>
                <w:szCs w:val="16"/>
              </w:rPr>
              <w:t>118188</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tcPr>
          <w:p w:rsidR="002A64A4" w:rsidRPr="00846318" w:rsidRDefault="002A64A4" w:rsidP="002A64A4">
            <w:pPr>
              <w:jc w:val="both"/>
              <w:rPr>
                <w:sz w:val="12"/>
                <w:szCs w:val="16"/>
              </w:rPr>
            </w:pPr>
            <w:r w:rsidRPr="00846318">
              <w:rPr>
                <w:sz w:val="12"/>
                <w:szCs w:val="16"/>
                <w:lang w:val="en-GB"/>
              </w:rPr>
              <w:t>4,872,208</w:t>
            </w:r>
          </w:p>
        </w:tc>
        <w:tc>
          <w:tcPr>
            <w:tcW w:w="816" w:type="dxa"/>
            <w:noWrap/>
          </w:tcPr>
          <w:p w:rsidR="002A64A4" w:rsidRPr="00846318" w:rsidRDefault="002A64A4" w:rsidP="002A64A4">
            <w:pPr>
              <w:jc w:val="both"/>
              <w:rPr>
                <w:sz w:val="12"/>
                <w:szCs w:val="16"/>
              </w:rPr>
            </w:pPr>
            <w:r w:rsidRPr="00846318">
              <w:rPr>
                <w:sz w:val="12"/>
                <w:szCs w:val="16"/>
              </w:rPr>
              <w:t>4,305,378</w:t>
            </w:r>
          </w:p>
        </w:tc>
        <w:tc>
          <w:tcPr>
            <w:tcW w:w="894" w:type="dxa"/>
            <w:noWrap/>
          </w:tcPr>
          <w:p w:rsidR="002A64A4" w:rsidRPr="00846318" w:rsidRDefault="002A64A4" w:rsidP="002A64A4">
            <w:pPr>
              <w:jc w:val="both"/>
              <w:rPr>
                <w:sz w:val="12"/>
                <w:szCs w:val="16"/>
              </w:rPr>
            </w:pPr>
            <w:r w:rsidRPr="00846318">
              <w:rPr>
                <w:sz w:val="12"/>
                <w:szCs w:val="16"/>
              </w:rPr>
              <w:t>5,710,136</w:t>
            </w:r>
          </w:p>
        </w:tc>
        <w:tc>
          <w:tcPr>
            <w:tcW w:w="900" w:type="dxa"/>
            <w:noWrap/>
          </w:tcPr>
          <w:p w:rsidR="002A64A4" w:rsidRPr="00846318" w:rsidRDefault="002A64A4" w:rsidP="002A64A4">
            <w:pPr>
              <w:jc w:val="both"/>
              <w:rPr>
                <w:sz w:val="12"/>
                <w:szCs w:val="16"/>
              </w:rPr>
            </w:pPr>
            <w:r w:rsidRPr="00846318">
              <w:rPr>
                <w:sz w:val="12"/>
                <w:szCs w:val="16"/>
              </w:rPr>
              <w:t>6,959,277</w:t>
            </w:r>
          </w:p>
        </w:tc>
        <w:tc>
          <w:tcPr>
            <w:tcW w:w="966" w:type="dxa"/>
            <w:noWrap/>
          </w:tcPr>
          <w:p w:rsidR="002A64A4" w:rsidRPr="00846318" w:rsidRDefault="002A64A4" w:rsidP="002A64A4">
            <w:pPr>
              <w:jc w:val="both"/>
              <w:rPr>
                <w:sz w:val="12"/>
                <w:szCs w:val="16"/>
              </w:rPr>
            </w:pPr>
            <w:r w:rsidRPr="00846318">
              <w:rPr>
                <w:sz w:val="12"/>
                <w:szCs w:val="16"/>
              </w:rPr>
              <w:t>10125684</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3.26X2</w:t>
            </w:r>
          </w:p>
        </w:tc>
        <w:tc>
          <w:tcPr>
            <w:tcW w:w="570" w:type="dxa"/>
            <w:noWrap/>
          </w:tcPr>
          <w:p w:rsidR="002A64A4" w:rsidRPr="00846318" w:rsidRDefault="002A64A4" w:rsidP="002A64A4">
            <w:pPr>
              <w:jc w:val="both"/>
              <w:rPr>
                <w:b/>
                <w:sz w:val="12"/>
                <w:szCs w:val="16"/>
              </w:rPr>
            </w:pPr>
          </w:p>
        </w:tc>
        <w:tc>
          <w:tcPr>
            <w:tcW w:w="990" w:type="dxa"/>
            <w:noWrap/>
          </w:tcPr>
          <w:p w:rsidR="002A64A4" w:rsidRPr="00846318" w:rsidRDefault="002A64A4" w:rsidP="002A64A4">
            <w:pPr>
              <w:jc w:val="both"/>
              <w:rPr>
                <w:b/>
                <w:sz w:val="12"/>
                <w:szCs w:val="16"/>
              </w:rPr>
            </w:pPr>
            <w:r w:rsidRPr="00846318">
              <w:rPr>
                <w:b/>
                <w:sz w:val="12"/>
                <w:szCs w:val="16"/>
              </w:rPr>
              <w:t>0.00</w:t>
            </w:r>
          </w:p>
        </w:tc>
        <w:tc>
          <w:tcPr>
            <w:tcW w:w="816" w:type="dxa"/>
            <w:noWrap/>
          </w:tcPr>
          <w:p w:rsidR="002A64A4" w:rsidRPr="00846318" w:rsidRDefault="002A64A4" w:rsidP="002A64A4">
            <w:pPr>
              <w:jc w:val="both"/>
              <w:rPr>
                <w:b/>
                <w:sz w:val="12"/>
                <w:szCs w:val="16"/>
              </w:rPr>
            </w:pPr>
            <w:r w:rsidRPr="00846318">
              <w:rPr>
                <w:b/>
                <w:sz w:val="12"/>
                <w:szCs w:val="16"/>
              </w:rPr>
              <w:t>0.06</w:t>
            </w:r>
          </w:p>
        </w:tc>
        <w:tc>
          <w:tcPr>
            <w:tcW w:w="894" w:type="dxa"/>
            <w:noWrap/>
          </w:tcPr>
          <w:p w:rsidR="002A64A4" w:rsidRPr="00846318" w:rsidRDefault="002A64A4" w:rsidP="002A64A4">
            <w:pPr>
              <w:jc w:val="both"/>
              <w:rPr>
                <w:b/>
                <w:sz w:val="12"/>
                <w:szCs w:val="16"/>
              </w:rPr>
            </w:pPr>
            <w:r w:rsidRPr="00846318">
              <w:rPr>
                <w:b/>
                <w:sz w:val="12"/>
                <w:szCs w:val="16"/>
              </w:rPr>
              <w:t>0.02</w:t>
            </w:r>
          </w:p>
        </w:tc>
        <w:tc>
          <w:tcPr>
            <w:tcW w:w="900" w:type="dxa"/>
            <w:noWrap/>
          </w:tcPr>
          <w:p w:rsidR="002A64A4" w:rsidRPr="00846318" w:rsidRDefault="002A64A4" w:rsidP="002A64A4">
            <w:pPr>
              <w:jc w:val="both"/>
              <w:rPr>
                <w:b/>
                <w:sz w:val="12"/>
                <w:szCs w:val="16"/>
              </w:rPr>
            </w:pPr>
            <w:r w:rsidRPr="00846318">
              <w:rPr>
                <w:b/>
                <w:sz w:val="12"/>
                <w:szCs w:val="16"/>
              </w:rPr>
              <w:t>0.03</w:t>
            </w:r>
          </w:p>
        </w:tc>
        <w:tc>
          <w:tcPr>
            <w:tcW w:w="966" w:type="dxa"/>
            <w:noWrap/>
          </w:tcPr>
          <w:p w:rsidR="002A64A4" w:rsidRPr="00846318" w:rsidRDefault="002A64A4" w:rsidP="002A64A4">
            <w:pPr>
              <w:jc w:val="both"/>
              <w:rPr>
                <w:b/>
                <w:sz w:val="12"/>
                <w:szCs w:val="16"/>
              </w:rPr>
            </w:pPr>
            <w:r w:rsidRPr="00846318">
              <w:rPr>
                <w:b/>
                <w:sz w:val="12"/>
                <w:szCs w:val="16"/>
              </w:rPr>
              <w:t>0.04</w:t>
            </w:r>
          </w:p>
        </w:tc>
        <w:tc>
          <w:tcPr>
            <w:tcW w:w="1194" w:type="dxa"/>
            <w:noWrap/>
            <w:hideMark/>
          </w:tcPr>
          <w:p w:rsidR="002A64A4" w:rsidRPr="00846318" w:rsidRDefault="002A64A4" w:rsidP="002A64A4">
            <w:pPr>
              <w:jc w:val="both"/>
              <w:rPr>
                <w:b/>
                <w:sz w:val="12"/>
                <w:szCs w:val="16"/>
              </w:rPr>
            </w:pPr>
            <w:r w:rsidRPr="00846318">
              <w:rPr>
                <w:b/>
                <w:sz w:val="12"/>
                <w:szCs w:val="16"/>
              </w:rPr>
              <w:t>Avg. Profitability</w:t>
            </w:r>
          </w:p>
        </w:tc>
        <w:tc>
          <w:tcPr>
            <w:tcW w:w="810" w:type="dxa"/>
          </w:tcPr>
          <w:p w:rsidR="002A64A4" w:rsidRPr="00846318" w:rsidRDefault="002A64A4" w:rsidP="002A64A4">
            <w:pPr>
              <w:jc w:val="both"/>
              <w:rPr>
                <w:b/>
                <w:sz w:val="12"/>
                <w:szCs w:val="16"/>
              </w:rPr>
            </w:pPr>
            <w:r w:rsidRPr="00846318">
              <w:rPr>
                <w:b/>
                <w:sz w:val="12"/>
                <w:szCs w:val="16"/>
              </w:rPr>
              <w:t>0.03</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X3</w:t>
            </w:r>
          </w:p>
        </w:tc>
        <w:tc>
          <w:tcPr>
            <w:tcW w:w="570" w:type="dxa"/>
            <w:noWrap/>
            <w:hideMark/>
          </w:tcPr>
          <w:p w:rsidR="002A64A4" w:rsidRPr="00846318" w:rsidRDefault="002A64A4" w:rsidP="002A64A4">
            <w:pPr>
              <w:jc w:val="both"/>
              <w:rPr>
                <w:sz w:val="12"/>
                <w:szCs w:val="16"/>
              </w:rPr>
            </w:pPr>
          </w:p>
        </w:tc>
        <w:tc>
          <w:tcPr>
            <w:tcW w:w="990" w:type="dxa"/>
            <w:noWrap/>
          </w:tcPr>
          <w:p w:rsidR="002A64A4" w:rsidRPr="00846318" w:rsidRDefault="002A64A4" w:rsidP="002A64A4">
            <w:pPr>
              <w:jc w:val="both"/>
              <w:rPr>
                <w:sz w:val="12"/>
                <w:szCs w:val="16"/>
              </w:rPr>
            </w:pPr>
          </w:p>
        </w:tc>
        <w:tc>
          <w:tcPr>
            <w:tcW w:w="816" w:type="dxa"/>
            <w:noWrap/>
          </w:tcPr>
          <w:p w:rsidR="002A64A4" w:rsidRPr="00846318" w:rsidRDefault="002A64A4" w:rsidP="002A64A4">
            <w:pPr>
              <w:jc w:val="both"/>
              <w:rPr>
                <w:sz w:val="12"/>
                <w:szCs w:val="16"/>
              </w:rPr>
            </w:pPr>
          </w:p>
        </w:tc>
        <w:tc>
          <w:tcPr>
            <w:tcW w:w="894" w:type="dxa"/>
            <w:noWrap/>
          </w:tcPr>
          <w:p w:rsidR="002A64A4" w:rsidRPr="00846318" w:rsidRDefault="002A64A4" w:rsidP="002A64A4">
            <w:pPr>
              <w:jc w:val="both"/>
              <w:rPr>
                <w:sz w:val="12"/>
                <w:szCs w:val="16"/>
              </w:rPr>
            </w:pPr>
          </w:p>
        </w:tc>
        <w:tc>
          <w:tcPr>
            <w:tcW w:w="900" w:type="dxa"/>
            <w:noWrap/>
          </w:tcPr>
          <w:p w:rsidR="002A64A4" w:rsidRPr="00846318" w:rsidRDefault="002A64A4" w:rsidP="002A64A4">
            <w:pPr>
              <w:jc w:val="both"/>
              <w:rPr>
                <w:sz w:val="12"/>
                <w:szCs w:val="16"/>
              </w:rPr>
            </w:pPr>
          </w:p>
        </w:tc>
        <w:tc>
          <w:tcPr>
            <w:tcW w:w="966" w:type="dxa"/>
            <w:noWrap/>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EBIT</w:t>
            </w:r>
          </w:p>
        </w:tc>
        <w:tc>
          <w:tcPr>
            <w:tcW w:w="570" w:type="dxa"/>
            <w:noWrap/>
            <w:hideMark/>
          </w:tcPr>
          <w:p w:rsidR="002A64A4" w:rsidRPr="00846318" w:rsidRDefault="002A64A4" w:rsidP="002A64A4">
            <w:pPr>
              <w:jc w:val="both"/>
              <w:rPr>
                <w:sz w:val="12"/>
                <w:szCs w:val="16"/>
              </w:rPr>
            </w:pPr>
          </w:p>
        </w:tc>
        <w:tc>
          <w:tcPr>
            <w:tcW w:w="990" w:type="dxa"/>
            <w:noWrap/>
          </w:tcPr>
          <w:p w:rsidR="002A64A4" w:rsidRPr="00846318" w:rsidRDefault="002A64A4" w:rsidP="002A64A4">
            <w:pPr>
              <w:jc w:val="both"/>
              <w:rPr>
                <w:sz w:val="12"/>
                <w:szCs w:val="16"/>
              </w:rPr>
            </w:pPr>
            <w:r w:rsidRPr="00846318">
              <w:rPr>
                <w:sz w:val="12"/>
                <w:szCs w:val="16"/>
              </w:rPr>
              <w:t>23850</w:t>
            </w:r>
          </w:p>
        </w:tc>
        <w:tc>
          <w:tcPr>
            <w:tcW w:w="816" w:type="dxa"/>
            <w:noWrap/>
          </w:tcPr>
          <w:p w:rsidR="002A64A4" w:rsidRPr="00846318" w:rsidRDefault="002A64A4" w:rsidP="002A64A4">
            <w:pPr>
              <w:jc w:val="both"/>
              <w:rPr>
                <w:sz w:val="12"/>
                <w:szCs w:val="16"/>
              </w:rPr>
            </w:pPr>
            <w:r w:rsidRPr="00846318">
              <w:rPr>
                <w:sz w:val="12"/>
                <w:szCs w:val="16"/>
              </w:rPr>
              <w:t>31988</w:t>
            </w:r>
          </w:p>
        </w:tc>
        <w:tc>
          <w:tcPr>
            <w:tcW w:w="894" w:type="dxa"/>
            <w:noWrap/>
          </w:tcPr>
          <w:p w:rsidR="002A64A4" w:rsidRPr="00846318" w:rsidRDefault="002A64A4" w:rsidP="002A64A4">
            <w:pPr>
              <w:jc w:val="both"/>
              <w:rPr>
                <w:sz w:val="12"/>
                <w:szCs w:val="16"/>
              </w:rPr>
            </w:pPr>
            <w:r w:rsidRPr="00846318">
              <w:rPr>
                <w:sz w:val="12"/>
                <w:szCs w:val="16"/>
              </w:rPr>
              <w:t>23771</w:t>
            </w:r>
          </w:p>
        </w:tc>
        <w:tc>
          <w:tcPr>
            <w:tcW w:w="900" w:type="dxa"/>
            <w:noWrap/>
          </w:tcPr>
          <w:p w:rsidR="002A64A4" w:rsidRPr="00846318" w:rsidRDefault="002A64A4" w:rsidP="002A64A4">
            <w:pPr>
              <w:jc w:val="both"/>
              <w:rPr>
                <w:sz w:val="12"/>
                <w:szCs w:val="16"/>
              </w:rPr>
            </w:pPr>
            <w:r w:rsidRPr="00846318">
              <w:rPr>
                <w:sz w:val="12"/>
                <w:szCs w:val="16"/>
              </w:rPr>
              <w:t>58961</w:t>
            </w:r>
          </w:p>
        </w:tc>
        <w:tc>
          <w:tcPr>
            <w:tcW w:w="966" w:type="dxa"/>
            <w:noWrap/>
          </w:tcPr>
          <w:p w:rsidR="002A64A4" w:rsidRPr="00846318" w:rsidRDefault="002A64A4" w:rsidP="002A64A4">
            <w:pPr>
              <w:jc w:val="both"/>
              <w:rPr>
                <w:sz w:val="12"/>
                <w:szCs w:val="16"/>
              </w:rPr>
            </w:pPr>
            <w:r w:rsidRPr="00846318">
              <w:rPr>
                <w:sz w:val="12"/>
                <w:szCs w:val="16"/>
              </w:rPr>
              <w:t>136297</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tcPr>
          <w:p w:rsidR="002A64A4" w:rsidRPr="00846318" w:rsidRDefault="002A64A4" w:rsidP="002A64A4">
            <w:pPr>
              <w:jc w:val="both"/>
              <w:rPr>
                <w:sz w:val="12"/>
                <w:szCs w:val="16"/>
              </w:rPr>
            </w:pPr>
            <w:r w:rsidRPr="00846318">
              <w:rPr>
                <w:sz w:val="12"/>
                <w:szCs w:val="16"/>
                <w:lang w:val="en-GB"/>
              </w:rPr>
              <w:t>4,872,208</w:t>
            </w:r>
          </w:p>
        </w:tc>
        <w:tc>
          <w:tcPr>
            <w:tcW w:w="816" w:type="dxa"/>
            <w:noWrap/>
          </w:tcPr>
          <w:p w:rsidR="002A64A4" w:rsidRPr="00846318" w:rsidRDefault="002A64A4" w:rsidP="002A64A4">
            <w:pPr>
              <w:jc w:val="both"/>
              <w:rPr>
                <w:sz w:val="12"/>
                <w:szCs w:val="16"/>
              </w:rPr>
            </w:pPr>
            <w:r w:rsidRPr="00846318">
              <w:rPr>
                <w:sz w:val="12"/>
                <w:szCs w:val="16"/>
              </w:rPr>
              <w:t>4,305,378</w:t>
            </w:r>
          </w:p>
        </w:tc>
        <w:tc>
          <w:tcPr>
            <w:tcW w:w="894" w:type="dxa"/>
            <w:noWrap/>
          </w:tcPr>
          <w:p w:rsidR="002A64A4" w:rsidRPr="00846318" w:rsidRDefault="002A64A4" w:rsidP="002A64A4">
            <w:pPr>
              <w:jc w:val="both"/>
              <w:rPr>
                <w:sz w:val="12"/>
                <w:szCs w:val="16"/>
              </w:rPr>
            </w:pPr>
            <w:r w:rsidRPr="00846318">
              <w:rPr>
                <w:sz w:val="12"/>
                <w:szCs w:val="16"/>
              </w:rPr>
              <w:t>5,710,136</w:t>
            </w:r>
          </w:p>
        </w:tc>
        <w:tc>
          <w:tcPr>
            <w:tcW w:w="900" w:type="dxa"/>
            <w:noWrap/>
          </w:tcPr>
          <w:p w:rsidR="002A64A4" w:rsidRPr="00846318" w:rsidRDefault="002A64A4" w:rsidP="002A64A4">
            <w:pPr>
              <w:jc w:val="both"/>
              <w:rPr>
                <w:sz w:val="12"/>
                <w:szCs w:val="16"/>
              </w:rPr>
            </w:pPr>
            <w:r w:rsidRPr="00846318">
              <w:rPr>
                <w:sz w:val="12"/>
                <w:szCs w:val="16"/>
              </w:rPr>
              <w:t>6,959,277</w:t>
            </w:r>
          </w:p>
        </w:tc>
        <w:tc>
          <w:tcPr>
            <w:tcW w:w="966" w:type="dxa"/>
            <w:noWrap/>
          </w:tcPr>
          <w:p w:rsidR="002A64A4" w:rsidRPr="00846318" w:rsidRDefault="002A64A4" w:rsidP="002A64A4">
            <w:pPr>
              <w:jc w:val="both"/>
              <w:rPr>
                <w:sz w:val="12"/>
                <w:szCs w:val="16"/>
              </w:rPr>
            </w:pPr>
            <w:r w:rsidRPr="00846318">
              <w:rPr>
                <w:sz w:val="12"/>
                <w:szCs w:val="16"/>
              </w:rPr>
              <w:t>10125684</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6.72X3</w:t>
            </w:r>
          </w:p>
        </w:tc>
        <w:tc>
          <w:tcPr>
            <w:tcW w:w="570" w:type="dxa"/>
            <w:noWrap/>
            <w:hideMark/>
          </w:tcPr>
          <w:p w:rsidR="002A64A4" w:rsidRPr="00846318" w:rsidRDefault="002A64A4" w:rsidP="002A64A4">
            <w:pPr>
              <w:jc w:val="both"/>
              <w:rPr>
                <w:b/>
                <w:sz w:val="12"/>
                <w:szCs w:val="16"/>
              </w:rPr>
            </w:pPr>
          </w:p>
        </w:tc>
        <w:tc>
          <w:tcPr>
            <w:tcW w:w="990" w:type="dxa"/>
            <w:noWrap/>
          </w:tcPr>
          <w:p w:rsidR="002A64A4" w:rsidRPr="00846318" w:rsidRDefault="002A64A4" w:rsidP="002A64A4">
            <w:pPr>
              <w:jc w:val="both"/>
              <w:rPr>
                <w:b/>
                <w:sz w:val="12"/>
                <w:szCs w:val="16"/>
              </w:rPr>
            </w:pPr>
            <w:r w:rsidRPr="00846318">
              <w:rPr>
                <w:b/>
                <w:sz w:val="12"/>
                <w:szCs w:val="16"/>
              </w:rPr>
              <w:t>0.03</w:t>
            </w:r>
          </w:p>
        </w:tc>
        <w:tc>
          <w:tcPr>
            <w:tcW w:w="816" w:type="dxa"/>
            <w:noWrap/>
          </w:tcPr>
          <w:p w:rsidR="002A64A4" w:rsidRPr="00846318" w:rsidRDefault="002A64A4" w:rsidP="002A64A4">
            <w:pPr>
              <w:jc w:val="both"/>
              <w:rPr>
                <w:b/>
                <w:sz w:val="12"/>
                <w:szCs w:val="16"/>
              </w:rPr>
            </w:pPr>
            <w:r w:rsidRPr="00846318">
              <w:rPr>
                <w:b/>
                <w:sz w:val="12"/>
                <w:szCs w:val="16"/>
              </w:rPr>
              <w:t>0.05</w:t>
            </w:r>
          </w:p>
        </w:tc>
        <w:tc>
          <w:tcPr>
            <w:tcW w:w="894" w:type="dxa"/>
            <w:noWrap/>
          </w:tcPr>
          <w:p w:rsidR="002A64A4" w:rsidRPr="00846318" w:rsidRDefault="002A64A4" w:rsidP="002A64A4">
            <w:pPr>
              <w:jc w:val="both"/>
              <w:rPr>
                <w:b/>
                <w:sz w:val="12"/>
                <w:szCs w:val="16"/>
              </w:rPr>
            </w:pPr>
            <w:r w:rsidRPr="00846318">
              <w:rPr>
                <w:b/>
                <w:sz w:val="12"/>
                <w:szCs w:val="16"/>
              </w:rPr>
              <w:t>0.03</w:t>
            </w:r>
          </w:p>
        </w:tc>
        <w:tc>
          <w:tcPr>
            <w:tcW w:w="900" w:type="dxa"/>
            <w:noWrap/>
          </w:tcPr>
          <w:p w:rsidR="002A64A4" w:rsidRPr="00846318" w:rsidRDefault="002A64A4" w:rsidP="002A64A4">
            <w:pPr>
              <w:jc w:val="both"/>
              <w:rPr>
                <w:b/>
                <w:sz w:val="12"/>
                <w:szCs w:val="16"/>
              </w:rPr>
            </w:pPr>
            <w:r w:rsidRPr="00846318">
              <w:rPr>
                <w:b/>
                <w:sz w:val="12"/>
                <w:szCs w:val="16"/>
              </w:rPr>
              <w:t>0.06</w:t>
            </w:r>
          </w:p>
        </w:tc>
        <w:tc>
          <w:tcPr>
            <w:tcW w:w="966" w:type="dxa"/>
            <w:noWrap/>
          </w:tcPr>
          <w:p w:rsidR="002A64A4" w:rsidRPr="00846318" w:rsidRDefault="002A64A4" w:rsidP="002A64A4">
            <w:pPr>
              <w:jc w:val="both"/>
              <w:rPr>
                <w:b/>
                <w:sz w:val="12"/>
                <w:szCs w:val="16"/>
              </w:rPr>
            </w:pPr>
            <w:r w:rsidRPr="00846318">
              <w:rPr>
                <w:b/>
                <w:sz w:val="12"/>
                <w:szCs w:val="16"/>
              </w:rPr>
              <w:t>0.09</w:t>
            </w:r>
          </w:p>
        </w:tc>
        <w:tc>
          <w:tcPr>
            <w:tcW w:w="1194" w:type="dxa"/>
            <w:noWrap/>
            <w:hideMark/>
          </w:tcPr>
          <w:p w:rsidR="002A64A4" w:rsidRPr="00846318" w:rsidRDefault="002A64A4" w:rsidP="002A64A4">
            <w:pPr>
              <w:jc w:val="both"/>
              <w:rPr>
                <w:b/>
                <w:sz w:val="12"/>
                <w:szCs w:val="16"/>
              </w:rPr>
            </w:pPr>
            <w:r w:rsidRPr="00846318">
              <w:rPr>
                <w:b/>
                <w:sz w:val="12"/>
                <w:szCs w:val="16"/>
              </w:rPr>
              <w:t>Avg. Productivity</w:t>
            </w:r>
          </w:p>
        </w:tc>
        <w:tc>
          <w:tcPr>
            <w:tcW w:w="810" w:type="dxa"/>
          </w:tcPr>
          <w:p w:rsidR="002A64A4" w:rsidRPr="00846318" w:rsidRDefault="002A64A4" w:rsidP="002A64A4">
            <w:pPr>
              <w:jc w:val="both"/>
              <w:rPr>
                <w:b/>
                <w:sz w:val="12"/>
                <w:szCs w:val="16"/>
              </w:rPr>
            </w:pPr>
            <w:r w:rsidRPr="00846318">
              <w:rPr>
                <w:b/>
                <w:sz w:val="12"/>
                <w:szCs w:val="16"/>
              </w:rPr>
              <w:t>0.05</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X4</w:t>
            </w:r>
          </w:p>
        </w:tc>
        <w:tc>
          <w:tcPr>
            <w:tcW w:w="570" w:type="dxa"/>
            <w:noWrap/>
            <w:hideMark/>
          </w:tcPr>
          <w:p w:rsidR="002A64A4" w:rsidRPr="00846318" w:rsidRDefault="002A64A4" w:rsidP="002A64A4">
            <w:pPr>
              <w:jc w:val="both"/>
              <w:rPr>
                <w:sz w:val="12"/>
                <w:szCs w:val="16"/>
              </w:rPr>
            </w:pPr>
          </w:p>
        </w:tc>
        <w:tc>
          <w:tcPr>
            <w:tcW w:w="990" w:type="dxa"/>
            <w:noWrap/>
          </w:tcPr>
          <w:p w:rsidR="002A64A4" w:rsidRPr="00846318" w:rsidRDefault="002A64A4" w:rsidP="002A64A4">
            <w:pPr>
              <w:jc w:val="both"/>
              <w:rPr>
                <w:sz w:val="12"/>
                <w:szCs w:val="16"/>
              </w:rPr>
            </w:pPr>
          </w:p>
        </w:tc>
        <w:tc>
          <w:tcPr>
            <w:tcW w:w="816" w:type="dxa"/>
            <w:noWrap/>
          </w:tcPr>
          <w:p w:rsidR="002A64A4" w:rsidRPr="00846318" w:rsidRDefault="002A64A4" w:rsidP="002A64A4">
            <w:pPr>
              <w:jc w:val="both"/>
              <w:rPr>
                <w:sz w:val="12"/>
                <w:szCs w:val="16"/>
              </w:rPr>
            </w:pPr>
          </w:p>
        </w:tc>
        <w:tc>
          <w:tcPr>
            <w:tcW w:w="894" w:type="dxa"/>
            <w:noWrap/>
          </w:tcPr>
          <w:p w:rsidR="002A64A4" w:rsidRPr="00846318" w:rsidRDefault="002A64A4" w:rsidP="002A64A4">
            <w:pPr>
              <w:jc w:val="both"/>
              <w:rPr>
                <w:sz w:val="12"/>
                <w:szCs w:val="16"/>
              </w:rPr>
            </w:pPr>
          </w:p>
        </w:tc>
        <w:tc>
          <w:tcPr>
            <w:tcW w:w="900" w:type="dxa"/>
            <w:noWrap/>
          </w:tcPr>
          <w:p w:rsidR="002A64A4" w:rsidRPr="00846318" w:rsidRDefault="002A64A4" w:rsidP="002A64A4">
            <w:pPr>
              <w:jc w:val="both"/>
              <w:rPr>
                <w:sz w:val="12"/>
                <w:szCs w:val="16"/>
              </w:rPr>
            </w:pPr>
          </w:p>
        </w:tc>
        <w:tc>
          <w:tcPr>
            <w:tcW w:w="966" w:type="dxa"/>
            <w:noWrap/>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Book Value of Equity</w:t>
            </w:r>
          </w:p>
        </w:tc>
        <w:tc>
          <w:tcPr>
            <w:tcW w:w="990" w:type="dxa"/>
            <w:noWrap/>
          </w:tcPr>
          <w:p w:rsidR="002A64A4" w:rsidRPr="00846318" w:rsidRDefault="002A64A4" w:rsidP="002A64A4">
            <w:pPr>
              <w:jc w:val="both"/>
              <w:rPr>
                <w:sz w:val="12"/>
                <w:szCs w:val="16"/>
              </w:rPr>
            </w:pPr>
            <w:r w:rsidRPr="00846318">
              <w:rPr>
                <w:sz w:val="12"/>
                <w:szCs w:val="16"/>
              </w:rPr>
              <w:t>210,287</w:t>
            </w:r>
          </w:p>
        </w:tc>
        <w:tc>
          <w:tcPr>
            <w:tcW w:w="816" w:type="dxa"/>
            <w:noWrap/>
          </w:tcPr>
          <w:p w:rsidR="002A64A4" w:rsidRPr="00846318" w:rsidRDefault="002A64A4" w:rsidP="002A64A4">
            <w:pPr>
              <w:jc w:val="both"/>
              <w:rPr>
                <w:sz w:val="12"/>
                <w:szCs w:val="16"/>
              </w:rPr>
            </w:pPr>
            <w:r w:rsidRPr="00846318">
              <w:rPr>
                <w:sz w:val="12"/>
                <w:szCs w:val="16"/>
              </w:rPr>
              <w:t>294,504</w:t>
            </w:r>
          </w:p>
        </w:tc>
        <w:tc>
          <w:tcPr>
            <w:tcW w:w="894" w:type="dxa"/>
            <w:noWrap/>
          </w:tcPr>
          <w:p w:rsidR="002A64A4" w:rsidRPr="00846318" w:rsidRDefault="002A64A4" w:rsidP="002A64A4">
            <w:pPr>
              <w:jc w:val="both"/>
              <w:rPr>
                <w:sz w:val="12"/>
                <w:szCs w:val="16"/>
              </w:rPr>
            </w:pPr>
            <w:r w:rsidRPr="00846318">
              <w:rPr>
                <w:sz w:val="12"/>
                <w:szCs w:val="16"/>
              </w:rPr>
              <w:t>318,731</w:t>
            </w:r>
          </w:p>
        </w:tc>
        <w:tc>
          <w:tcPr>
            <w:tcW w:w="900" w:type="dxa"/>
            <w:noWrap/>
          </w:tcPr>
          <w:p w:rsidR="002A64A4" w:rsidRPr="00846318" w:rsidRDefault="002A64A4" w:rsidP="002A64A4">
            <w:pPr>
              <w:jc w:val="both"/>
              <w:rPr>
                <w:sz w:val="12"/>
                <w:szCs w:val="16"/>
              </w:rPr>
            </w:pPr>
            <w:r w:rsidRPr="00846318">
              <w:rPr>
                <w:sz w:val="12"/>
                <w:szCs w:val="16"/>
              </w:rPr>
              <w:t>471,751</w:t>
            </w:r>
          </w:p>
        </w:tc>
        <w:tc>
          <w:tcPr>
            <w:tcW w:w="966" w:type="dxa"/>
            <w:noWrap/>
          </w:tcPr>
          <w:p w:rsidR="002A64A4" w:rsidRPr="00846318" w:rsidRDefault="002A64A4" w:rsidP="002A64A4">
            <w:pPr>
              <w:jc w:val="both"/>
              <w:rPr>
                <w:sz w:val="12"/>
                <w:szCs w:val="16"/>
              </w:rPr>
            </w:pPr>
            <w:r w:rsidRPr="00846318">
              <w:rPr>
                <w:sz w:val="12"/>
                <w:szCs w:val="16"/>
              </w:rPr>
              <w:t>595167</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Liability</w:t>
            </w:r>
          </w:p>
        </w:tc>
        <w:tc>
          <w:tcPr>
            <w:tcW w:w="990" w:type="dxa"/>
            <w:noWrap/>
          </w:tcPr>
          <w:p w:rsidR="002A64A4" w:rsidRPr="00846318" w:rsidRDefault="002A64A4" w:rsidP="002A64A4">
            <w:pPr>
              <w:jc w:val="both"/>
              <w:rPr>
                <w:sz w:val="12"/>
                <w:szCs w:val="16"/>
              </w:rPr>
            </w:pPr>
            <w:r w:rsidRPr="00846318">
              <w:rPr>
                <w:sz w:val="12"/>
                <w:szCs w:val="16"/>
              </w:rPr>
              <w:t>4,661,921</w:t>
            </w:r>
          </w:p>
        </w:tc>
        <w:tc>
          <w:tcPr>
            <w:tcW w:w="816" w:type="dxa"/>
            <w:noWrap/>
          </w:tcPr>
          <w:p w:rsidR="002A64A4" w:rsidRPr="00846318" w:rsidRDefault="002A64A4" w:rsidP="002A64A4">
            <w:pPr>
              <w:jc w:val="both"/>
              <w:rPr>
                <w:sz w:val="12"/>
                <w:szCs w:val="16"/>
              </w:rPr>
            </w:pPr>
            <w:r w:rsidRPr="00846318">
              <w:rPr>
                <w:sz w:val="12"/>
                <w:szCs w:val="16"/>
              </w:rPr>
              <w:t>4,010,874</w:t>
            </w:r>
          </w:p>
        </w:tc>
        <w:tc>
          <w:tcPr>
            <w:tcW w:w="894" w:type="dxa"/>
            <w:noWrap/>
          </w:tcPr>
          <w:p w:rsidR="002A64A4" w:rsidRPr="00846318" w:rsidRDefault="002A64A4" w:rsidP="002A64A4">
            <w:pPr>
              <w:jc w:val="both"/>
              <w:rPr>
                <w:sz w:val="12"/>
                <w:szCs w:val="16"/>
              </w:rPr>
            </w:pPr>
            <w:r w:rsidRPr="00846318">
              <w:rPr>
                <w:sz w:val="12"/>
                <w:szCs w:val="16"/>
              </w:rPr>
              <w:t>5,391,405</w:t>
            </w:r>
          </w:p>
        </w:tc>
        <w:tc>
          <w:tcPr>
            <w:tcW w:w="900" w:type="dxa"/>
            <w:noWrap/>
          </w:tcPr>
          <w:p w:rsidR="002A64A4" w:rsidRPr="00846318" w:rsidRDefault="002A64A4" w:rsidP="002A64A4">
            <w:pPr>
              <w:jc w:val="both"/>
              <w:rPr>
                <w:sz w:val="12"/>
                <w:szCs w:val="16"/>
              </w:rPr>
            </w:pPr>
            <w:r w:rsidRPr="00846318">
              <w:rPr>
                <w:sz w:val="12"/>
                <w:szCs w:val="16"/>
              </w:rPr>
              <w:t>6,487,526</w:t>
            </w:r>
          </w:p>
        </w:tc>
        <w:tc>
          <w:tcPr>
            <w:tcW w:w="966" w:type="dxa"/>
            <w:noWrap/>
          </w:tcPr>
          <w:p w:rsidR="002A64A4" w:rsidRPr="00846318" w:rsidRDefault="002A64A4" w:rsidP="002A64A4">
            <w:pPr>
              <w:jc w:val="both"/>
              <w:rPr>
                <w:sz w:val="12"/>
                <w:szCs w:val="16"/>
              </w:rPr>
            </w:pPr>
            <w:r w:rsidRPr="00846318">
              <w:rPr>
                <w:sz w:val="12"/>
                <w:szCs w:val="16"/>
              </w:rPr>
              <w:t>9530517</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1.05X4</w:t>
            </w:r>
          </w:p>
        </w:tc>
        <w:tc>
          <w:tcPr>
            <w:tcW w:w="570" w:type="dxa"/>
            <w:noWrap/>
          </w:tcPr>
          <w:p w:rsidR="002A64A4" w:rsidRPr="00846318" w:rsidRDefault="002A64A4" w:rsidP="002A64A4">
            <w:pPr>
              <w:jc w:val="both"/>
              <w:rPr>
                <w:b/>
                <w:sz w:val="12"/>
                <w:szCs w:val="16"/>
              </w:rPr>
            </w:pPr>
          </w:p>
        </w:tc>
        <w:tc>
          <w:tcPr>
            <w:tcW w:w="990" w:type="dxa"/>
            <w:noWrap/>
          </w:tcPr>
          <w:p w:rsidR="002A64A4" w:rsidRPr="00846318" w:rsidRDefault="002A64A4" w:rsidP="002A64A4">
            <w:pPr>
              <w:jc w:val="both"/>
              <w:rPr>
                <w:b/>
                <w:sz w:val="12"/>
                <w:szCs w:val="16"/>
              </w:rPr>
            </w:pPr>
            <w:r w:rsidRPr="00846318">
              <w:rPr>
                <w:b/>
                <w:sz w:val="12"/>
                <w:szCs w:val="16"/>
              </w:rPr>
              <w:t>0.05</w:t>
            </w:r>
          </w:p>
        </w:tc>
        <w:tc>
          <w:tcPr>
            <w:tcW w:w="816" w:type="dxa"/>
            <w:noWrap/>
          </w:tcPr>
          <w:p w:rsidR="002A64A4" w:rsidRPr="00846318" w:rsidRDefault="002A64A4" w:rsidP="002A64A4">
            <w:pPr>
              <w:jc w:val="both"/>
              <w:rPr>
                <w:b/>
                <w:sz w:val="12"/>
                <w:szCs w:val="16"/>
              </w:rPr>
            </w:pPr>
            <w:r w:rsidRPr="00846318">
              <w:rPr>
                <w:b/>
                <w:sz w:val="12"/>
                <w:szCs w:val="16"/>
              </w:rPr>
              <w:t>0.08</w:t>
            </w:r>
          </w:p>
        </w:tc>
        <w:tc>
          <w:tcPr>
            <w:tcW w:w="894" w:type="dxa"/>
            <w:noWrap/>
          </w:tcPr>
          <w:p w:rsidR="002A64A4" w:rsidRPr="00846318" w:rsidRDefault="002A64A4" w:rsidP="002A64A4">
            <w:pPr>
              <w:jc w:val="both"/>
              <w:rPr>
                <w:b/>
                <w:sz w:val="12"/>
                <w:szCs w:val="16"/>
              </w:rPr>
            </w:pPr>
            <w:r w:rsidRPr="00846318">
              <w:rPr>
                <w:b/>
                <w:sz w:val="12"/>
                <w:szCs w:val="16"/>
              </w:rPr>
              <w:t>0.06</w:t>
            </w:r>
          </w:p>
        </w:tc>
        <w:tc>
          <w:tcPr>
            <w:tcW w:w="900" w:type="dxa"/>
            <w:noWrap/>
          </w:tcPr>
          <w:p w:rsidR="002A64A4" w:rsidRPr="00846318" w:rsidRDefault="002A64A4" w:rsidP="002A64A4">
            <w:pPr>
              <w:jc w:val="both"/>
              <w:rPr>
                <w:b/>
                <w:sz w:val="12"/>
                <w:szCs w:val="16"/>
              </w:rPr>
            </w:pPr>
            <w:r w:rsidRPr="00846318">
              <w:rPr>
                <w:b/>
                <w:sz w:val="12"/>
                <w:szCs w:val="16"/>
              </w:rPr>
              <w:t>0.08</w:t>
            </w:r>
          </w:p>
        </w:tc>
        <w:tc>
          <w:tcPr>
            <w:tcW w:w="966" w:type="dxa"/>
            <w:noWrap/>
          </w:tcPr>
          <w:p w:rsidR="002A64A4" w:rsidRPr="00846318" w:rsidRDefault="002A64A4" w:rsidP="002A64A4">
            <w:pPr>
              <w:jc w:val="both"/>
              <w:rPr>
                <w:b/>
                <w:sz w:val="12"/>
                <w:szCs w:val="16"/>
              </w:rPr>
            </w:pPr>
            <w:r w:rsidRPr="00846318">
              <w:rPr>
                <w:b/>
                <w:sz w:val="12"/>
                <w:szCs w:val="16"/>
              </w:rPr>
              <w:t>0.07</w:t>
            </w:r>
          </w:p>
        </w:tc>
        <w:tc>
          <w:tcPr>
            <w:tcW w:w="1194" w:type="dxa"/>
            <w:noWrap/>
            <w:hideMark/>
          </w:tcPr>
          <w:p w:rsidR="002A64A4" w:rsidRPr="00846318" w:rsidRDefault="002A64A4" w:rsidP="002A64A4">
            <w:pPr>
              <w:jc w:val="both"/>
              <w:rPr>
                <w:b/>
                <w:sz w:val="12"/>
                <w:szCs w:val="16"/>
              </w:rPr>
            </w:pPr>
            <w:r w:rsidRPr="00846318">
              <w:rPr>
                <w:b/>
                <w:sz w:val="12"/>
                <w:szCs w:val="16"/>
              </w:rPr>
              <w:t>Avg. Leverage</w:t>
            </w:r>
          </w:p>
        </w:tc>
        <w:tc>
          <w:tcPr>
            <w:tcW w:w="810" w:type="dxa"/>
          </w:tcPr>
          <w:p w:rsidR="002A64A4" w:rsidRPr="00846318" w:rsidRDefault="002A64A4" w:rsidP="002A64A4">
            <w:pPr>
              <w:jc w:val="both"/>
              <w:rPr>
                <w:b/>
                <w:sz w:val="12"/>
                <w:szCs w:val="16"/>
              </w:rPr>
            </w:pPr>
            <w:r w:rsidRPr="00846318">
              <w:rPr>
                <w:b/>
                <w:sz w:val="12"/>
                <w:szCs w:val="16"/>
              </w:rPr>
              <w:t>0.07</w:t>
            </w:r>
          </w:p>
        </w:tc>
      </w:tr>
      <w:tr w:rsidR="002A64A4" w:rsidRPr="00846318" w:rsidTr="00846318">
        <w:trPr>
          <w:trHeight w:val="130"/>
          <w:jc w:val="center"/>
        </w:trPr>
        <w:tc>
          <w:tcPr>
            <w:tcW w:w="1435" w:type="dxa"/>
            <w:gridSpan w:val="2"/>
            <w:noWrap/>
            <w:hideMark/>
          </w:tcPr>
          <w:p w:rsidR="002A64A4" w:rsidRPr="00846318" w:rsidRDefault="002A64A4" w:rsidP="002A64A4">
            <w:pPr>
              <w:jc w:val="both"/>
              <w:rPr>
                <w:sz w:val="12"/>
                <w:szCs w:val="16"/>
              </w:rPr>
            </w:pPr>
            <w:r w:rsidRPr="00846318">
              <w:rPr>
                <w:sz w:val="12"/>
                <w:szCs w:val="16"/>
              </w:rPr>
              <w:t>Annual Z-score</w:t>
            </w:r>
          </w:p>
        </w:tc>
        <w:tc>
          <w:tcPr>
            <w:tcW w:w="990" w:type="dxa"/>
            <w:noWrap/>
          </w:tcPr>
          <w:p w:rsidR="002A64A4" w:rsidRPr="00846318" w:rsidRDefault="002A64A4" w:rsidP="002A64A4">
            <w:pPr>
              <w:jc w:val="both"/>
              <w:rPr>
                <w:b/>
                <w:sz w:val="12"/>
                <w:szCs w:val="16"/>
              </w:rPr>
            </w:pPr>
            <w:r w:rsidRPr="00846318">
              <w:rPr>
                <w:sz w:val="12"/>
                <w:szCs w:val="16"/>
              </w:rPr>
              <w:t>1.58</w:t>
            </w:r>
          </w:p>
        </w:tc>
        <w:tc>
          <w:tcPr>
            <w:tcW w:w="816" w:type="dxa"/>
            <w:noWrap/>
          </w:tcPr>
          <w:p w:rsidR="002A64A4" w:rsidRPr="00846318" w:rsidRDefault="002A64A4" w:rsidP="002A64A4">
            <w:pPr>
              <w:jc w:val="both"/>
              <w:rPr>
                <w:b/>
                <w:sz w:val="12"/>
                <w:szCs w:val="16"/>
              </w:rPr>
            </w:pPr>
            <w:r w:rsidRPr="00846318">
              <w:rPr>
                <w:sz w:val="12"/>
                <w:szCs w:val="16"/>
              </w:rPr>
              <w:t>2.23</w:t>
            </w:r>
          </w:p>
        </w:tc>
        <w:tc>
          <w:tcPr>
            <w:tcW w:w="894" w:type="dxa"/>
            <w:noWrap/>
          </w:tcPr>
          <w:p w:rsidR="002A64A4" w:rsidRPr="00846318" w:rsidRDefault="002A64A4" w:rsidP="002A64A4">
            <w:pPr>
              <w:jc w:val="both"/>
              <w:rPr>
                <w:b/>
                <w:sz w:val="12"/>
                <w:szCs w:val="16"/>
              </w:rPr>
            </w:pPr>
            <w:r w:rsidRPr="00846318">
              <w:rPr>
                <w:sz w:val="12"/>
                <w:szCs w:val="16"/>
              </w:rPr>
              <w:t>1.36</w:t>
            </w:r>
          </w:p>
        </w:tc>
        <w:tc>
          <w:tcPr>
            <w:tcW w:w="900" w:type="dxa"/>
            <w:noWrap/>
          </w:tcPr>
          <w:p w:rsidR="002A64A4" w:rsidRPr="00846318" w:rsidRDefault="002A64A4" w:rsidP="002A64A4">
            <w:pPr>
              <w:jc w:val="both"/>
              <w:rPr>
                <w:b/>
                <w:sz w:val="12"/>
                <w:szCs w:val="16"/>
              </w:rPr>
            </w:pPr>
            <w:r w:rsidRPr="00846318">
              <w:rPr>
                <w:sz w:val="12"/>
                <w:szCs w:val="16"/>
              </w:rPr>
              <w:t>2.29</w:t>
            </w:r>
          </w:p>
        </w:tc>
        <w:tc>
          <w:tcPr>
            <w:tcW w:w="966" w:type="dxa"/>
            <w:noWrap/>
          </w:tcPr>
          <w:p w:rsidR="002A64A4" w:rsidRPr="00846318" w:rsidRDefault="002A64A4" w:rsidP="002A64A4">
            <w:pPr>
              <w:jc w:val="both"/>
              <w:rPr>
                <w:b/>
                <w:sz w:val="12"/>
                <w:szCs w:val="16"/>
              </w:rPr>
            </w:pPr>
            <w:r w:rsidRPr="00846318">
              <w:rPr>
                <w:sz w:val="12"/>
                <w:szCs w:val="16"/>
              </w:rPr>
              <w:t>2.25</w:t>
            </w:r>
          </w:p>
        </w:tc>
        <w:tc>
          <w:tcPr>
            <w:tcW w:w="1194" w:type="dxa"/>
            <w:noWrap/>
            <w:hideMark/>
          </w:tcPr>
          <w:p w:rsidR="002A64A4" w:rsidRPr="00846318" w:rsidRDefault="002A64A4" w:rsidP="002A64A4">
            <w:pPr>
              <w:jc w:val="both"/>
              <w:rPr>
                <w:b/>
                <w:sz w:val="12"/>
                <w:szCs w:val="16"/>
              </w:rPr>
            </w:pPr>
            <w:r w:rsidRPr="00846318">
              <w:rPr>
                <w:b/>
                <w:sz w:val="12"/>
                <w:szCs w:val="16"/>
              </w:rPr>
              <w:t>Avg. z-score</w:t>
            </w:r>
          </w:p>
        </w:tc>
        <w:tc>
          <w:tcPr>
            <w:tcW w:w="810" w:type="dxa"/>
          </w:tcPr>
          <w:p w:rsidR="002A64A4" w:rsidRPr="00846318" w:rsidRDefault="002A64A4" w:rsidP="002A64A4">
            <w:pPr>
              <w:jc w:val="both"/>
              <w:rPr>
                <w:b/>
                <w:sz w:val="12"/>
                <w:szCs w:val="16"/>
              </w:rPr>
            </w:pPr>
            <w:r w:rsidRPr="00846318">
              <w:rPr>
                <w:b/>
                <w:sz w:val="12"/>
                <w:szCs w:val="16"/>
              </w:rPr>
              <w:t>1.94</w:t>
            </w:r>
          </w:p>
        </w:tc>
      </w:tr>
      <w:tr w:rsidR="00912B43" w:rsidRPr="00846318" w:rsidTr="00846318">
        <w:trPr>
          <w:trHeight w:val="130"/>
          <w:jc w:val="center"/>
        </w:trPr>
        <w:tc>
          <w:tcPr>
            <w:tcW w:w="8005" w:type="dxa"/>
            <w:gridSpan w:val="9"/>
            <w:shd w:val="clear" w:color="auto" w:fill="A6A6A6"/>
            <w:noWrap/>
            <w:hideMark/>
          </w:tcPr>
          <w:p w:rsidR="00912B43" w:rsidRPr="00846318" w:rsidRDefault="00912B43" w:rsidP="002A64A4">
            <w:pPr>
              <w:jc w:val="both"/>
              <w:rPr>
                <w:sz w:val="12"/>
                <w:szCs w:val="16"/>
              </w:rPr>
            </w:pPr>
          </w:p>
        </w:tc>
      </w:tr>
      <w:tr w:rsidR="00846318" w:rsidRPr="00846318" w:rsidTr="00846318">
        <w:trPr>
          <w:trHeight w:val="130"/>
          <w:jc w:val="center"/>
        </w:trPr>
        <w:tc>
          <w:tcPr>
            <w:tcW w:w="8005" w:type="dxa"/>
            <w:gridSpan w:val="9"/>
            <w:shd w:val="clear" w:color="auto" w:fill="A6A6A6"/>
            <w:noWrap/>
          </w:tcPr>
          <w:p w:rsidR="00846318" w:rsidRPr="00846318" w:rsidRDefault="00846318"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Country</w:t>
            </w:r>
          </w:p>
        </w:tc>
        <w:tc>
          <w:tcPr>
            <w:tcW w:w="1560" w:type="dxa"/>
            <w:gridSpan w:val="2"/>
            <w:noWrap/>
            <w:hideMark/>
          </w:tcPr>
          <w:p w:rsidR="002A64A4" w:rsidRPr="00846318" w:rsidRDefault="002A64A4" w:rsidP="002A64A4">
            <w:pPr>
              <w:jc w:val="both"/>
              <w:rPr>
                <w:b/>
                <w:sz w:val="12"/>
                <w:szCs w:val="16"/>
              </w:rPr>
            </w:pPr>
            <w:r w:rsidRPr="00846318">
              <w:rPr>
                <w:b/>
                <w:sz w:val="12"/>
                <w:szCs w:val="16"/>
              </w:rPr>
              <w:t>Malaysia</w:t>
            </w:r>
          </w:p>
        </w:tc>
        <w:tc>
          <w:tcPr>
            <w:tcW w:w="816" w:type="dxa"/>
            <w:noWrap/>
            <w:hideMark/>
          </w:tcPr>
          <w:p w:rsidR="002A64A4" w:rsidRPr="00846318" w:rsidRDefault="002A64A4" w:rsidP="002A64A4">
            <w:pPr>
              <w:jc w:val="both"/>
              <w:rPr>
                <w:b/>
                <w:sz w:val="12"/>
                <w:szCs w:val="16"/>
              </w:rPr>
            </w:pPr>
          </w:p>
        </w:tc>
        <w:tc>
          <w:tcPr>
            <w:tcW w:w="894" w:type="dxa"/>
            <w:noWrap/>
            <w:hideMark/>
          </w:tcPr>
          <w:p w:rsidR="002A64A4" w:rsidRPr="00846318" w:rsidRDefault="002A64A4" w:rsidP="002A64A4">
            <w:pPr>
              <w:jc w:val="both"/>
              <w:rPr>
                <w:b/>
                <w:sz w:val="12"/>
                <w:szCs w:val="16"/>
              </w:rPr>
            </w:pPr>
          </w:p>
        </w:tc>
        <w:tc>
          <w:tcPr>
            <w:tcW w:w="900" w:type="dxa"/>
            <w:noWrap/>
            <w:hideMark/>
          </w:tcPr>
          <w:p w:rsidR="002A64A4" w:rsidRPr="00846318" w:rsidRDefault="002A64A4" w:rsidP="002A64A4">
            <w:pPr>
              <w:jc w:val="both"/>
              <w:rPr>
                <w:b/>
                <w:sz w:val="12"/>
                <w:szCs w:val="16"/>
              </w:rPr>
            </w:pPr>
          </w:p>
        </w:tc>
        <w:tc>
          <w:tcPr>
            <w:tcW w:w="966" w:type="dxa"/>
            <w:noWrap/>
            <w:hideMark/>
          </w:tcPr>
          <w:p w:rsidR="002A64A4" w:rsidRPr="00846318" w:rsidRDefault="002A64A4" w:rsidP="002A64A4">
            <w:pPr>
              <w:jc w:val="both"/>
              <w:rPr>
                <w:b/>
                <w:sz w:val="12"/>
                <w:szCs w:val="16"/>
              </w:rPr>
            </w:pPr>
          </w:p>
        </w:tc>
        <w:tc>
          <w:tcPr>
            <w:tcW w:w="1194" w:type="dxa"/>
            <w:noWrap/>
            <w:hideMark/>
          </w:tcPr>
          <w:p w:rsidR="002A64A4" w:rsidRPr="00846318" w:rsidRDefault="002A64A4" w:rsidP="002A64A4">
            <w:pPr>
              <w:jc w:val="both"/>
              <w:rPr>
                <w:b/>
                <w:sz w:val="12"/>
                <w:szCs w:val="16"/>
              </w:rPr>
            </w:pP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Bank</w:t>
            </w:r>
          </w:p>
        </w:tc>
        <w:tc>
          <w:tcPr>
            <w:tcW w:w="1560" w:type="dxa"/>
            <w:gridSpan w:val="2"/>
            <w:noWrap/>
            <w:hideMark/>
          </w:tcPr>
          <w:p w:rsidR="002A64A4" w:rsidRPr="00846318" w:rsidRDefault="002A64A4" w:rsidP="002A64A4">
            <w:pPr>
              <w:jc w:val="both"/>
              <w:rPr>
                <w:b/>
                <w:sz w:val="12"/>
                <w:szCs w:val="16"/>
              </w:rPr>
            </w:pPr>
            <w:r w:rsidRPr="00846318">
              <w:rPr>
                <w:b/>
                <w:sz w:val="12"/>
                <w:szCs w:val="16"/>
              </w:rPr>
              <w:t>Asian Finance Bank</w:t>
            </w:r>
          </w:p>
        </w:tc>
        <w:tc>
          <w:tcPr>
            <w:tcW w:w="816" w:type="dxa"/>
            <w:noWrap/>
            <w:hideMark/>
          </w:tcPr>
          <w:p w:rsidR="002A64A4" w:rsidRPr="00846318" w:rsidRDefault="002A64A4" w:rsidP="002A64A4">
            <w:pPr>
              <w:jc w:val="both"/>
              <w:rPr>
                <w:b/>
                <w:sz w:val="12"/>
                <w:szCs w:val="16"/>
              </w:rPr>
            </w:pPr>
            <w:r w:rsidRPr="00846318">
              <w:rPr>
                <w:b/>
                <w:sz w:val="12"/>
                <w:szCs w:val="16"/>
              </w:rPr>
              <w:t> </w:t>
            </w:r>
          </w:p>
        </w:tc>
        <w:tc>
          <w:tcPr>
            <w:tcW w:w="894" w:type="dxa"/>
            <w:noWrap/>
            <w:hideMark/>
          </w:tcPr>
          <w:p w:rsidR="002A64A4" w:rsidRPr="00846318" w:rsidRDefault="002A64A4" w:rsidP="002A64A4">
            <w:pPr>
              <w:jc w:val="both"/>
              <w:rPr>
                <w:b/>
                <w:sz w:val="12"/>
                <w:szCs w:val="16"/>
              </w:rPr>
            </w:pPr>
            <w:r w:rsidRPr="00846318">
              <w:rPr>
                <w:b/>
                <w:sz w:val="12"/>
                <w:szCs w:val="16"/>
              </w:rPr>
              <w:t> </w:t>
            </w:r>
          </w:p>
        </w:tc>
        <w:tc>
          <w:tcPr>
            <w:tcW w:w="900" w:type="dxa"/>
            <w:noWrap/>
            <w:hideMark/>
          </w:tcPr>
          <w:p w:rsidR="002A64A4" w:rsidRPr="00846318" w:rsidRDefault="002A64A4" w:rsidP="002A64A4">
            <w:pPr>
              <w:jc w:val="both"/>
              <w:rPr>
                <w:b/>
                <w:sz w:val="12"/>
                <w:szCs w:val="16"/>
              </w:rPr>
            </w:pPr>
            <w:r w:rsidRPr="00846318">
              <w:rPr>
                <w:b/>
                <w:sz w:val="12"/>
                <w:szCs w:val="16"/>
              </w:rPr>
              <w:t> </w:t>
            </w:r>
          </w:p>
        </w:tc>
        <w:tc>
          <w:tcPr>
            <w:tcW w:w="966" w:type="dxa"/>
            <w:noWrap/>
            <w:hideMark/>
          </w:tcPr>
          <w:p w:rsidR="002A64A4" w:rsidRPr="00846318" w:rsidRDefault="002A64A4" w:rsidP="002A64A4">
            <w:pPr>
              <w:jc w:val="both"/>
              <w:rPr>
                <w:b/>
                <w:sz w:val="12"/>
                <w:szCs w:val="16"/>
              </w:rPr>
            </w:pPr>
            <w:r w:rsidRPr="00846318">
              <w:rPr>
                <w:b/>
                <w:sz w:val="12"/>
                <w:szCs w:val="16"/>
              </w:rPr>
              <w:t> </w:t>
            </w:r>
          </w:p>
        </w:tc>
        <w:tc>
          <w:tcPr>
            <w:tcW w:w="1194" w:type="dxa"/>
            <w:noWrap/>
            <w:hideMark/>
          </w:tcPr>
          <w:p w:rsidR="002A64A4" w:rsidRPr="00846318" w:rsidRDefault="002A64A4" w:rsidP="002A64A4">
            <w:pPr>
              <w:jc w:val="both"/>
              <w:rPr>
                <w:b/>
                <w:sz w:val="12"/>
                <w:szCs w:val="16"/>
              </w:rPr>
            </w:pPr>
            <w:r w:rsidRPr="00846318">
              <w:rPr>
                <w:b/>
                <w:sz w:val="12"/>
                <w:szCs w:val="16"/>
              </w:rPr>
              <w:t> </w:t>
            </w: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Year</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2009</w:t>
            </w:r>
          </w:p>
        </w:tc>
        <w:tc>
          <w:tcPr>
            <w:tcW w:w="816" w:type="dxa"/>
            <w:noWrap/>
            <w:hideMark/>
          </w:tcPr>
          <w:p w:rsidR="002A64A4" w:rsidRPr="00846318" w:rsidRDefault="002A64A4" w:rsidP="002A64A4">
            <w:pPr>
              <w:jc w:val="both"/>
              <w:rPr>
                <w:b/>
                <w:sz w:val="12"/>
                <w:szCs w:val="16"/>
              </w:rPr>
            </w:pPr>
            <w:r w:rsidRPr="00846318">
              <w:rPr>
                <w:b/>
                <w:sz w:val="12"/>
                <w:szCs w:val="16"/>
              </w:rPr>
              <w:t>2010</w:t>
            </w:r>
          </w:p>
        </w:tc>
        <w:tc>
          <w:tcPr>
            <w:tcW w:w="894" w:type="dxa"/>
            <w:noWrap/>
            <w:hideMark/>
          </w:tcPr>
          <w:p w:rsidR="002A64A4" w:rsidRPr="00846318" w:rsidRDefault="002A64A4" w:rsidP="002A64A4">
            <w:pPr>
              <w:jc w:val="both"/>
              <w:rPr>
                <w:b/>
                <w:sz w:val="12"/>
                <w:szCs w:val="16"/>
              </w:rPr>
            </w:pPr>
            <w:r w:rsidRPr="00846318">
              <w:rPr>
                <w:b/>
                <w:sz w:val="12"/>
                <w:szCs w:val="16"/>
              </w:rPr>
              <w:t>2011</w:t>
            </w:r>
          </w:p>
        </w:tc>
        <w:tc>
          <w:tcPr>
            <w:tcW w:w="900" w:type="dxa"/>
            <w:noWrap/>
            <w:hideMark/>
          </w:tcPr>
          <w:p w:rsidR="002A64A4" w:rsidRPr="00846318" w:rsidRDefault="002A64A4" w:rsidP="002A64A4">
            <w:pPr>
              <w:jc w:val="both"/>
              <w:rPr>
                <w:b/>
                <w:sz w:val="12"/>
                <w:szCs w:val="16"/>
              </w:rPr>
            </w:pPr>
            <w:r w:rsidRPr="00846318">
              <w:rPr>
                <w:b/>
                <w:sz w:val="12"/>
                <w:szCs w:val="16"/>
              </w:rPr>
              <w:t>2012</w:t>
            </w:r>
          </w:p>
        </w:tc>
        <w:tc>
          <w:tcPr>
            <w:tcW w:w="966" w:type="dxa"/>
            <w:noWrap/>
            <w:hideMark/>
          </w:tcPr>
          <w:p w:rsidR="002A64A4" w:rsidRPr="00846318" w:rsidRDefault="002A64A4" w:rsidP="002A64A4">
            <w:pPr>
              <w:jc w:val="both"/>
              <w:rPr>
                <w:b/>
                <w:sz w:val="12"/>
                <w:szCs w:val="16"/>
              </w:rPr>
            </w:pPr>
            <w:r w:rsidRPr="00846318">
              <w:rPr>
                <w:b/>
                <w:sz w:val="12"/>
                <w:szCs w:val="16"/>
              </w:rPr>
              <w:t>2013</w:t>
            </w:r>
          </w:p>
        </w:tc>
        <w:tc>
          <w:tcPr>
            <w:tcW w:w="1194" w:type="dxa"/>
            <w:noWrap/>
            <w:hideMark/>
          </w:tcPr>
          <w:p w:rsidR="002A64A4" w:rsidRPr="00846318" w:rsidRDefault="002A64A4" w:rsidP="002A64A4">
            <w:pPr>
              <w:jc w:val="both"/>
              <w:rPr>
                <w:b/>
                <w:sz w:val="12"/>
                <w:szCs w:val="16"/>
              </w:rPr>
            </w:pPr>
            <w:r w:rsidRPr="00846318">
              <w:rPr>
                <w:b/>
                <w:sz w:val="12"/>
                <w:szCs w:val="16"/>
              </w:rPr>
              <w:t> Particular</w:t>
            </w:r>
          </w:p>
        </w:tc>
        <w:tc>
          <w:tcPr>
            <w:tcW w:w="810" w:type="dxa"/>
          </w:tcPr>
          <w:p w:rsidR="002A64A4" w:rsidRPr="00846318" w:rsidRDefault="002A64A4" w:rsidP="002A64A4">
            <w:pPr>
              <w:jc w:val="both"/>
              <w:rPr>
                <w:b/>
                <w:sz w:val="12"/>
                <w:szCs w:val="16"/>
              </w:rPr>
            </w:pPr>
            <w:r w:rsidRPr="00846318">
              <w:rPr>
                <w:b/>
                <w:sz w:val="12"/>
                <w:szCs w:val="16"/>
              </w:rPr>
              <w:t>Avg. Value</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X1</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Working Cap</w:t>
            </w:r>
          </w:p>
        </w:tc>
        <w:tc>
          <w:tcPr>
            <w:tcW w:w="990" w:type="dxa"/>
            <w:noWrap/>
          </w:tcPr>
          <w:p w:rsidR="002A64A4" w:rsidRPr="00846318" w:rsidRDefault="002A64A4" w:rsidP="002A64A4">
            <w:pPr>
              <w:jc w:val="both"/>
              <w:rPr>
                <w:sz w:val="12"/>
                <w:szCs w:val="16"/>
              </w:rPr>
            </w:pPr>
            <w:r w:rsidRPr="00846318">
              <w:rPr>
                <w:sz w:val="12"/>
                <w:szCs w:val="16"/>
              </w:rPr>
              <w:t>951680310</w:t>
            </w:r>
          </w:p>
        </w:tc>
        <w:tc>
          <w:tcPr>
            <w:tcW w:w="816" w:type="dxa"/>
            <w:noWrap/>
          </w:tcPr>
          <w:p w:rsidR="002A64A4" w:rsidRPr="00846318" w:rsidRDefault="002A64A4" w:rsidP="002A64A4">
            <w:pPr>
              <w:jc w:val="both"/>
              <w:rPr>
                <w:sz w:val="12"/>
                <w:szCs w:val="16"/>
              </w:rPr>
            </w:pPr>
            <w:r w:rsidRPr="00846318">
              <w:rPr>
                <w:sz w:val="12"/>
                <w:szCs w:val="16"/>
              </w:rPr>
              <w:t>1088135832</w:t>
            </w:r>
          </w:p>
        </w:tc>
        <w:tc>
          <w:tcPr>
            <w:tcW w:w="894" w:type="dxa"/>
            <w:noWrap/>
          </w:tcPr>
          <w:p w:rsidR="002A64A4" w:rsidRPr="00846318" w:rsidRDefault="002A64A4" w:rsidP="002A64A4">
            <w:pPr>
              <w:jc w:val="both"/>
              <w:rPr>
                <w:sz w:val="12"/>
                <w:szCs w:val="16"/>
              </w:rPr>
            </w:pPr>
            <w:r w:rsidRPr="00846318">
              <w:rPr>
                <w:sz w:val="12"/>
                <w:szCs w:val="16"/>
              </w:rPr>
              <w:t>1331578038</w:t>
            </w:r>
          </w:p>
        </w:tc>
        <w:tc>
          <w:tcPr>
            <w:tcW w:w="900" w:type="dxa"/>
            <w:noWrap/>
          </w:tcPr>
          <w:p w:rsidR="002A64A4" w:rsidRPr="00846318" w:rsidRDefault="002A64A4" w:rsidP="002A64A4">
            <w:pPr>
              <w:jc w:val="both"/>
              <w:rPr>
                <w:sz w:val="12"/>
                <w:szCs w:val="16"/>
              </w:rPr>
            </w:pPr>
            <w:r w:rsidRPr="00846318">
              <w:rPr>
                <w:sz w:val="12"/>
                <w:szCs w:val="16"/>
              </w:rPr>
              <w:t>1174776866</w:t>
            </w:r>
          </w:p>
        </w:tc>
        <w:tc>
          <w:tcPr>
            <w:tcW w:w="966" w:type="dxa"/>
            <w:noWrap/>
          </w:tcPr>
          <w:p w:rsidR="002A64A4" w:rsidRPr="00846318" w:rsidRDefault="002A64A4" w:rsidP="002A64A4">
            <w:pPr>
              <w:jc w:val="both"/>
              <w:rPr>
                <w:sz w:val="12"/>
                <w:szCs w:val="16"/>
              </w:rPr>
            </w:pPr>
            <w:r w:rsidRPr="00846318">
              <w:rPr>
                <w:sz w:val="12"/>
                <w:szCs w:val="16"/>
              </w:rPr>
              <w:t>1136542762</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tcPr>
          <w:p w:rsidR="002A64A4" w:rsidRPr="00846318" w:rsidRDefault="002A64A4" w:rsidP="002A64A4">
            <w:pPr>
              <w:jc w:val="both"/>
              <w:rPr>
                <w:sz w:val="12"/>
                <w:szCs w:val="16"/>
              </w:rPr>
            </w:pPr>
            <w:r w:rsidRPr="00846318">
              <w:rPr>
                <w:sz w:val="12"/>
                <w:szCs w:val="16"/>
              </w:rPr>
              <w:t>2075153261</w:t>
            </w:r>
          </w:p>
        </w:tc>
        <w:tc>
          <w:tcPr>
            <w:tcW w:w="816" w:type="dxa"/>
            <w:noWrap/>
          </w:tcPr>
          <w:p w:rsidR="002A64A4" w:rsidRPr="00846318" w:rsidRDefault="002A64A4" w:rsidP="002A64A4">
            <w:pPr>
              <w:jc w:val="both"/>
              <w:rPr>
                <w:sz w:val="12"/>
                <w:szCs w:val="16"/>
              </w:rPr>
            </w:pPr>
            <w:r w:rsidRPr="00846318">
              <w:rPr>
                <w:sz w:val="12"/>
                <w:szCs w:val="16"/>
              </w:rPr>
              <w:t>2242293896</w:t>
            </w:r>
          </w:p>
        </w:tc>
        <w:tc>
          <w:tcPr>
            <w:tcW w:w="894" w:type="dxa"/>
            <w:noWrap/>
          </w:tcPr>
          <w:p w:rsidR="002A64A4" w:rsidRPr="00846318" w:rsidRDefault="002A64A4" w:rsidP="002A64A4">
            <w:pPr>
              <w:jc w:val="both"/>
              <w:rPr>
                <w:sz w:val="12"/>
                <w:szCs w:val="16"/>
              </w:rPr>
            </w:pPr>
            <w:r w:rsidRPr="00846318">
              <w:rPr>
                <w:sz w:val="12"/>
                <w:szCs w:val="16"/>
              </w:rPr>
              <w:t>2438275413</w:t>
            </w:r>
          </w:p>
        </w:tc>
        <w:tc>
          <w:tcPr>
            <w:tcW w:w="900" w:type="dxa"/>
            <w:noWrap/>
          </w:tcPr>
          <w:p w:rsidR="002A64A4" w:rsidRPr="00846318" w:rsidRDefault="002A64A4" w:rsidP="002A64A4">
            <w:pPr>
              <w:jc w:val="both"/>
              <w:rPr>
                <w:sz w:val="12"/>
                <w:szCs w:val="16"/>
              </w:rPr>
            </w:pPr>
            <w:r w:rsidRPr="00846318">
              <w:rPr>
                <w:sz w:val="12"/>
                <w:szCs w:val="16"/>
              </w:rPr>
              <w:t>2810525086</w:t>
            </w:r>
          </w:p>
        </w:tc>
        <w:tc>
          <w:tcPr>
            <w:tcW w:w="966" w:type="dxa"/>
            <w:noWrap/>
          </w:tcPr>
          <w:p w:rsidR="002A64A4" w:rsidRPr="00846318" w:rsidRDefault="002A64A4" w:rsidP="002A64A4">
            <w:pPr>
              <w:jc w:val="both"/>
              <w:rPr>
                <w:sz w:val="12"/>
                <w:szCs w:val="16"/>
              </w:rPr>
            </w:pPr>
            <w:r w:rsidRPr="00846318">
              <w:rPr>
                <w:sz w:val="12"/>
                <w:szCs w:val="16"/>
              </w:rPr>
              <w:t>2391561914</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6.56X1</w:t>
            </w:r>
          </w:p>
        </w:tc>
        <w:tc>
          <w:tcPr>
            <w:tcW w:w="570" w:type="dxa"/>
            <w:noWrap/>
          </w:tcPr>
          <w:p w:rsidR="002A64A4" w:rsidRPr="00846318" w:rsidRDefault="002A64A4" w:rsidP="002A64A4">
            <w:pPr>
              <w:jc w:val="both"/>
              <w:rPr>
                <w:b/>
                <w:sz w:val="12"/>
                <w:szCs w:val="16"/>
              </w:rPr>
            </w:pPr>
          </w:p>
        </w:tc>
        <w:tc>
          <w:tcPr>
            <w:tcW w:w="990" w:type="dxa"/>
            <w:noWrap/>
          </w:tcPr>
          <w:p w:rsidR="002A64A4" w:rsidRPr="00846318" w:rsidRDefault="002A64A4" w:rsidP="002A64A4">
            <w:pPr>
              <w:jc w:val="both"/>
              <w:rPr>
                <w:b/>
                <w:sz w:val="12"/>
                <w:szCs w:val="16"/>
              </w:rPr>
            </w:pPr>
            <w:r w:rsidRPr="00846318">
              <w:rPr>
                <w:sz w:val="12"/>
                <w:szCs w:val="16"/>
              </w:rPr>
              <w:t>2.99</w:t>
            </w:r>
          </w:p>
        </w:tc>
        <w:tc>
          <w:tcPr>
            <w:tcW w:w="816" w:type="dxa"/>
            <w:noWrap/>
          </w:tcPr>
          <w:p w:rsidR="002A64A4" w:rsidRPr="00846318" w:rsidRDefault="002A64A4" w:rsidP="002A64A4">
            <w:pPr>
              <w:jc w:val="both"/>
              <w:rPr>
                <w:b/>
                <w:sz w:val="12"/>
                <w:szCs w:val="16"/>
              </w:rPr>
            </w:pPr>
            <w:r w:rsidRPr="00846318">
              <w:rPr>
                <w:sz w:val="12"/>
                <w:szCs w:val="16"/>
              </w:rPr>
              <w:t>3.16</w:t>
            </w:r>
          </w:p>
        </w:tc>
        <w:tc>
          <w:tcPr>
            <w:tcW w:w="894" w:type="dxa"/>
            <w:noWrap/>
          </w:tcPr>
          <w:p w:rsidR="002A64A4" w:rsidRPr="00846318" w:rsidRDefault="002A64A4" w:rsidP="002A64A4">
            <w:pPr>
              <w:jc w:val="both"/>
              <w:rPr>
                <w:b/>
                <w:sz w:val="12"/>
                <w:szCs w:val="16"/>
              </w:rPr>
            </w:pPr>
            <w:r w:rsidRPr="00846318">
              <w:rPr>
                <w:sz w:val="12"/>
                <w:szCs w:val="16"/>
              </w:rPr>
              <w:t>3.56</w:t>
            </w:r>
          </w:p>
        </w:tc>
        <w:tc>
          <w:tcPr>
            <w:tcW w:w="900" w:type="dxa"/>
            <w:noWrap/>
          </w:tcPr>
          <w:p w:rsidR="002A64A4" w:rsidRPr="00846318" w:rsidRDefault="002A64A4" w:rsidP="002A64A4">
            <w:pPr>
              <w:jc w:val="both"/>
              <w:rPr>
                <w:b/>
                <w:sz w:val="12"/>
                <w:szCs w:val="16"/>
              </w:rPr>
            </w:pPr>
            <w:r w:rsidRPr="00846318">
              <w:rPr>
                <w:sz w:val="12"/>
                <w:szCs w:val="16"/>
              </w:rPr>
              <w:t>2.72</w:t>
            </w:r>
          </w:p>
        </w:tc>
        <w:tc>
          <w:tcPr>
            <w:tcW w:w="966" w:type="dxa"/>
            <w:noWrap/>
          </w:tcPr>
          <w:p w:rsidR="002A64A4" w:rsidRPr="00846318" w:rsidRDefault="002A64A4" w:rsidP="002A64A4">
            <w:pPr>
              <w:jc w:val="both"/>
              <w:rPr>
                <w:b/>
                <w:sz w:val="12"/>
                <w:szCs w:val="16"/>
              </w:rPr>
            </w:pPr>
            <w:r w:rsidRPr="00846318">
              <w:rPr>
                <w:sz w:val="12"/>
                <w:szCs w:val="16"/>
              </w:rPr>
              <w:t>3.09</w:t>
            </w:r>
          </w:p>
        </w:tc>
        <w:tc>
          <w:tcPr>
            <w:tcW w:w="1194" w:type="dxa"/>
            <w:noWrap/>
            <w:hideMark/>
          </w:tcPr>
          <w:p w:rsidR="002A64A4" w:rsidRPr="00846318" w:rsidRDefault="002A64A4" w:rsidP="002A64A4">
            <w:pPr>
              <w:jc w:val="both"/>
              <w:rPr>
                <w:b/>
                <w:sz w:val="12"/>
                <w:szCs w:val="16"/>
              </w:rPr>
            </w:pPr>
            <w:r w:rsidRPr="00846318">
              <w:rPr>
                <w:b/>
                <w:sz w:val="12"/>
                <w:szCs w:val="16"/>
              </w:rPr>
              <w:t xml:space="preserve">Avg. Liquidity </w:t>
            </w:r>
          </w:p>
        </w:tc>
        <w:tc>
          <w:tcPr>
            <w:tcW w:w="810" w:type="dxa"/>
          </w:tcPr>
          <w:p w:rsidR="002A64A4" w:rsidRPr="00846318" w:rsidRDefault="002A64A4" w:rsidP="002A64A4">
            <w:pPr>
              <w:jc w:val="both"/>
              <w:rPr>
                <w:b/>
                <w:sz w:val="12"/>
                <w:szCs w:val="16"/>
              </w:rPr>
            </w:pPr>
            <w:r w:rsidRPr="00846318">
              <w:rPr>
                <w:b/>
                <w:sz w:val="12"/>
                <w:szCs w:val="16"/>
              </w:rPr>
              <w:t>0.41</w:t>
            </w:r>
          </w:p>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X2</w:t>
            </w:r>
          </w:p>
        </w:tc>
        <w:tc>
          <w:tcPr>
            <w:tcW w:w="570" w:type="dxa"/>
            <w:noWrap/>
            <w:hideMark/>
          </w:tcPr>
          <w:p w:rsidR="002A64A4" w:rsidRPr="00846318" w:rsidRDefault="002A64A4" w:rsidP="002A64A4">
            <w:pPr>
              <w:jc w:val="both"/>
              <w:rPr>
                <w:sz w:val="12"/>
                <w:szCs w:val="16"/>
              </w:rPr>
            </w:pPr>
          </w:p>
        </w:tc>
        <w:tc>
          <w:tcPr>
            <w:tcW w:w="990" w:type="dxa"/>
            <w:noWrap/>
          </w:tcPr>
          <w:p w:rsidR="002A64A4" w:rsidRPr="00846318" w:rsidRDefault="002A64A4" w:rsidP="002A64A4">
            <w:pPr>
              <w:jc w:val="both"/>
              <w:rPr>
                <w:sz w:val="12"/>
                <w:szCs w:val="16"/>
              </w:rPr>
            </w:pPr>
          </w:p>
        </w:tc>
        <w:tc>
          <w:tcPr>
            <w:tcW w:w="816" w:type="dxa"/>
            <w:noWrap/>
          </w:tcPr>
          <w:p w:rsidR="002A64A4" w:rsidRPr="00846318" w:rsidRDefault="002A64A4" w:rsidP="002A64A4">
            <w:pPr>
              <w:jc w:val="both"/>
              <w:rPr>
                <w:sz w:val="12"/>
                <w:szCs w:val="16"/>
              </w:rPr>
            </w:pPr>
          </w:p>
        </w:tc>
        <w:tc>
          <w:tcPr>
            <w:tcW w:w="894" w:type="dxa"/>
            <w:noWrap/>
          </w:tcPr>
          <w:p w:rsidR="002A64A4" w:rsidRPr="00846318" w:rsidRDefault="002A64A4" w:rsidP="002A64A4">
            <w:pPr>
              <w:jc w:val="both"/>
              <w:rPr>
                <w:sz w:val="12"/>
                <w:szCs w:val="16"/>
              </w:rPr>
            </w:pPr>
          </w:p>
        </w:tc>
        <w:tc>
          <w:tcPr>
            <w:tcW w:w="900" w:type="dxa"/>
            <w:noWrap/>
          </w:tcPr>
          <w:p w:rsidR="002A64A4" w:rsidRPr="00846318" w:rsidRDefault="002A64A4" w:rsidP="002A64A4">
            <w:pPr>
              <w:jc w:val="both"/>
              <w:rPr>
                <w:sz w:val="12"/>
                <w:szCs w:val="16"/>
              </w:rPr>
            </w:pPr>
          </w:p>
        </w:tc>
        <w:tc>
          <w:tcPr>
            <w:tcW w:w="966" w:type="dxa"/>
            <w:noWrap/>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Retained earnings</w:t>
            </w:r>
          </w:p>
        </w:tc>
        <w:tc>
          <w:tcPr>
            <w:tcW w:w="990" w:type="dxa"/>
            <w:noWrap/>
          </w:tcPr>
          <w:p w:rsidR="002A64A4" w:rsidRPr="00846318" w:rsidRDefault="002A64A4" w:rsidP="002A64A4">
            <w:pPr>
              <w:jc w:val="both"/>
              <w:rPr>
                <w:color w:val="231F20"/>
                <w:sz w:val="12"/>
                <w:szCs w:val="16"/>
              </w:rPr>
            </w:pPr>
            <w:r w:rsidRPr="00846318">
              <w:rPr>
                <w:sz w:val="12"/>
                <w:szCs w:val="16"/>
              </w:rPr>
              <w:t>-21456744</w:t>
            </w:r>
          </w:p>
        </w:tc>
        <w:tc>
          <w:tcPr>
            <w:tcW w:w="816" w:type="dxa"/>
            <w:noWrap/>
          </w:tcPr>
          <w:p w:rsidR="002A64A4" w:rsidRPr="00846318" w:rsidRDefault="002A64A4" w:rsidP="002A64A4">
            <w:pPr>
              <w:jc w:val="both"/>
              <w:rPr>
                <w:sz w:val="12"/>
                <w:szCs w:val="16"/>
              </w:rPr>
            </w:pPr>
            <w:r w:rsidRPr="00846318">
              <w:rPr>
                <w:sz w:val="12"/>
                <w:szCs w:val="16"/>
              </w:rPr>
              <w:t>-55771729</w:t>
            </w:r>
          </w:p>
        </w:tc>
        <w:tc>
          <w:tcPr>
            <w:tcW w:w="894" w:type="dxa"/>
            <w:noWrap/>
          </w:tcPr>
          <w:p w:rsidR="002A64A4" w:rsidRPr="00846318" w:rsidRDefault="002A64A4" w:rsidP="002A64A4">
            <w:pPr>
              <w:jc w:val="both"/>
              <w:rPr>
                <w:sz w:val="12"/>
                <w:szCs w:val="16"/>
              </w:rPr>
            </w:pPr>
            <w:r w:rsidRPr="00846318">
              <w:rPr>
                <w:sz w:val="12"/>
                <w:szCs w:val="16"/>
              </w:rPr>
              <w:t>-55589970</w:t>
            </w:r>
          </w:p>
        </w:tc>
        <w:tc>
          <w:tcPr>
            <w:tcW w:w="900" w:type="dxa"/>
            <w:noWrap/>
          </w:tcPr>
          <w:p w:rsidR="002A64A4" w:rsidRPr="00846318" w:rsidRDefault="002A64A4" w:rsidP="002A64A4">
            <w:pPr>
              <w:jc w:val="both"/>
              <w:rPr>
                <w:sz w:val="12"/>
                <w:szCs w:val="16"/>
              </w:rPr>
            </w:pPr>
            <w:r w:rsidRPr="00846318">
              <w:rPr>
                <w:sz w:val="12"/>
                <w:szCs w:val="16"/>
              </w:rPr>
              <w:t>-61224255</w:t>
            </w:r>
          </w:p>
        </w:tc>
        <w:tc>
          <w:tcPr>
            <w:tcW w:w="966" w:type="dxa"/>
            <w:noWrap/>
          </w:tcPr>
          <w:p w:rsidR="002A64A4" w:rsidRPr="00846318" w:rsidRDefault="002A64A4" w:rsidP="002A64A4">
            <w:pPr>
              <w:jc w:val="both"/>
              <w:rPr>
                <w:color w:val="4D4D4F"/>
                <w:sz w:val="12"/>
                <w:szCs w:val="16"/>
              </w:rPr>
            </w:pPr>
            <w:r w:rsidRPr="00846318">
              <w:rPr>
                <w:sz w:val="12"/>
                <w:szCs w:val="16"/>
              </w:rPr>
              <w:t>-48510674.5</w:t>
            </w:r>
          </w:p>
        </w:tc>
        <w:tc>
          <w:tcPr>
            <w:tcW w:w="1194" w:type="dxa"/>
            <w:noWrap/>
            <w:hideMark/>
          </w:tcPr>
          <w:p w:rsidR="002A64A4" w:rsidRPr="00846318" w:rsidRDefault="002A64A4" w:rsidP="002A64A4">
            <w:pPr>
              <w:jc w:val="both"/>
              <w:rPr>
                <w:color w:val="4D4D4F"/>
                <w:sz w:val="12"/>
                <w:szCs w:val="16"/>
              </w:rPr>
            </w:pPr>
          </w:p>
        </w:tc>
        <w:tc>
          <w:tcPr>
            <w:tcW w:w="810" w:type="dxa"/>
          </w:tcPr>
          <w:p w:rsidR="002A64A4" w:rsidRPr="00846318" w:rsidRDefault="002A64A4" w:rsidP="002A64A4">
            <w:pPr>
              <w:jc w:val="both"/>
              <w:rPr>
                <w:color w:val="4D4D4F"/>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tcPr>
          <w:p w:rsidR="002A64A4" w:rsidRPr="00846318" w:rsidRDefault="002A64A4" w:rsidP="002A64A4">
            <w:pPr>
              <w:jc w:val="both"/>
              <w:rPr>
                <w:sz w:val="12"/>
                <w:szCs w:val="16"/>
              </w:rPr>
            </w:pPr>
            <w:r w:rsidRPr="00846318">
              <w:rPr>
                <w:sz w:val="12"/>
                <w:szCs w:val="16"/>
              </w:rPr>
              <w:t>2075153261</w:t>
            </w:r>
          </w:p>
        </w:tc>
        <w:tc>
          <w:tcPr>
            <w:tcW w:w="816" w:type="dxa"/>
            <w:noWrap/>
          </w:tcPr>
          <w:p w:rsidR="002A64A4" w:rsidRPr="00846318" w:rsidRDefault="002A64A4" w:rsidP="002A64A4">
            <w:pPr>
              <w:jc w:val="both"/>
              <w:rPr>
                <w:sz w:val="12"/>
                <w:szCs w:val="16"/>
              </w:rPr>
            </w:pPr>
            <w:r w:rsidRPr="00846318">
              <w:rPr>
                <w:sz w:val="12"/>
                <w:szCs w:val="16"/>
              </w:rPr>
              <w:t>2242293896</w:t>
            </w:r>
          </w:p>
        </w:tc>
        <w:tc>
          <w:tcPr>
            <w:tcW w:w="894" w:type="dxa"/>
            <w:noWrap/>
          </w:tcPr>
          <w:p w:rsidR="002A64A4" w:rsidRPr="00846318" w:rsidRDefault="002A64A4" w:rsidP="002A64A4">
            <w:pPr>
              <w:jc w:val="both"/>
              <w:rPr>
                <w:sz w:val="12"/>
                <w:szCs w:val="16"/>
              </w:rPr>
            </w:pPr>
            <w:r w:rsidRPr="00846318">
              <w:rPr>
                <w:sz w:val="12"/>
                <w:szCs w:val="16"/>
              </w:rPr>
              <w:t>2438275413</w:t>
            </w:r>
          </w:p>
        </w:tc>
        <w:tc>
          <w:tcPr>
            <w:tcW w:w="900" w:type="dxa"/>
            <w:noWrap/>
          </w:tcPr>
          <w:p w:rsidR="002A64A4" w:rsidRPr="00846318" w:rsidRDefault="002A64A4" w:rsidP="002A64A4">
            <w:pPr>
              <w:jc w:val="both"/>
              <w:rPr>
                <w:sz w:val="12"/>
                <w:szCs w:val="16"/>
              </w:rPr>
            </w:pPr>
            <w:r w:rsidRPr="00846318">
              <w:rPr>
                <w:sz w:val="12"/>
                <w:szCs w:val="16"/>
              </w:rPr>
              <w:t>2810525086</w:t>
            </w:r>
          </w:p>
        </w:tc>
        <w:tc>
          <w:tcPr>
            <w:tcW w:w="966" w:type="dxa"/>
            <w:noWrap/>
          </w:tcPr>
          <w:p w:rsidR="002A64A4" w:rsidRPr="00846318" w:rsidRDefault="002A64A4" w:rsidP="002A64A4">
            <w:pPr>
              <w:jc w:val="both"/>
              <w:rPr>
                <w:sz w:val="12"/>
                <w:szCs w:val="16"/>
              </w:rPr>
            </w:pPr>
            <w:r w:rsidRPr="00846318">
              <w:rPr>
                <w:sz w:val="12"/>
                <w:szCs w:val="16"/>
              </w:rPr>
              <w:t>2391561914</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3.26X2</w:t>
            </w:r>
          </w:p>
        </w:tc>
        <w:tc>
          <w:tcPr>
            <w:tcW w:w="570" w:type="dxa"/>
            <w:noWrap/>
          </w:tcPr>
          <w:p w:rsidR="002A64A4" w:rsidRPr="00846318" w:rsidRDefault="002A64A4" w:rsidP="002A64A4">
            <w:pPr>
              <w:jc w:val="both"/>
              <w:rPr>
                <w:b/>
                <w:sz w:val="12"/>
                <w:szCs w:val="16"/>
              </w:rPr>
            </w:pPr>
          </w:p>
        </w:tc>
        <w:tc>
          <w:tcPr>
            <w:tcW w:w="990" w:type="dxa"/>
            <w:noWrap/>
          </w:tcPr>
          <w:p w:rsidR="002A64A4" w:rsidRPr="00846318" w:rsidRDefault="002A64A4" w:rsidP="002A64A4">
            <w:pPr>
              <w:jc w:val="both"/>
              <w:rPr>
                <w:b/>
                <w:sz w:val="12"/>
                <w:szCs w:val="16"/>
              </w:rPr>
            </w:pPr>
            <w:r w:rsidRPr="00846318">
              <w:rPr>
                <w:sz w:val="12"/>
                <w:szCs w:val="16"/>
              </w:rPr>
              <w:t>-0.03</w:t>
            </w:r>
          </w:p>
        </w:tc>
        <w:tc>
          <w:tcPr>
            <w:tcW w:w="816" w:type="dxa"/>
            <w:noWrap/>
          </w:tcPr>
          <w:p w:rsidR="002A64A4" w:rsidRPr="00846318" w:rsidRDefault="002A64A4" w:rsidP="002A64A4">
            <w:pPr>
              <w:jc w:val="both"/>
              <w:rPr>
                <w:b/>
                <w:sz w:val="12"/>
                <w:szCs w:val="16"/>
              </w:rPr>
            </w:pPr>
            <w:r w:rsidRPr="00846318">
              <w:rPr>
                <w:sz w:val="12"/>
                <w:szCs w:val="16"/>
              </w:rPr>
              <w:t>-0.08</w:t>
            </w:r>
          </w:p>
        </w:tc>
        <w:tc>
          <w:tcPr>
            <w:tcW w:w="894" w:type="dxa"/>
            <w:noWrap/>
          </w:tcPr>
          <w:p w:rsidR="002A64A4" w:rsidRPr="00846318" w:rsidRDefault="002A64A4" w:rsidP="002A64A4">
            <w:pPr>
              <w:jc w:val="both"/>
              <w:rPr>
                <w:b/>
                <w:sz w:val="12"/>
                <w:szCs w:val="16"/>
              </w:rPr>
            </w:pPr>
            <w:r w:rsidRPr="00846318">
              <w:rPr>
                <w:sz w:val="12"/>
                <w:szCs w:val="16"/>
              </w:rPr>
              <w:t>-0.07</w:t>
            </w:r>
          </w:p>
        </w:tc>
        <w:tc>
          <w:tcPr>
            <w:tcW w:w="900" w:type="dxa"/>
            <w:noWrap/>
          </w:tcPr>
          <w:p w:rsidR="002A64A4" w:rsidRPr="00846318" w:rsidRDefault="002A64A4" w:rsidP="002A64A4">
            <w:pPr>
              <w:jc w:val="both"/>
              <w:rPr>
                <w:b/>
                <w:sz w:val="12"/>
                <w:szCs w:val="16"/>
              </w:rPr>
            </w:pPr>
            <w:r w:rsidRPr="00846318">
              <w:rPr>
                <w:sz w:val="12"/>
                <w:szCs w:val="16"/>
              </w:rPr>
              <w:t>-0.07</w:t>
            </w:r>
          </w:p>
        </w:tc>
        <w:tc>
          <w:tcPr>
            <w:tcW w:w="966" w:type="dxa"/>
            <w:noWrap/>
          </w:tcPr>
          <w:p w:rsidR="002A64A4" w:rsidRPr="00846318" w:rsidRDefault="002A64A4" w:rsidP="002A64A4">
            <w:pPr>
              <w:jc w:val="both"/>
              <w:rPr>
                <w:b/>
                <w:sz w:val="12"/>
                <w:szCs w:val="16"/>
              </w:rPr>
            </w:pPr>
            <w:r w:rsidRPr="00846318">
              <w:rPr>
                <w:sz w:val="12"/>
                <w:szCs w:val="16"/>
              </w:rPr>
              <w:t>-0.07</w:t>
            </w:r>
          </w:p>
        </w:tc>
        <w:tc>
          <w:tcPr>
            <w:tcW w:w="1194" w:type="dxa"/>
            <w:noWrap/>
            <w:hideMark/>
          </w:tcPr>
          <w:p w:rsidR="002A64A4" w:rsidRPr="00846318" w:rsidRDefault="002A64A4" w:rsidP="002A64A4">
            <w:pPr>
              <w:jc w:val="both"/>
              <w:rPr>
                <w:b/>
                <w:sz w:val="12"/>
                <w:szCs w:val="16"/>
              </w:rPr>
            </w:pPr>
            <w:r w:rsidRPr="00846318">
              <w:rPr>
                <w:b/>
                <w:sz w:val="12"/>
                <w:szCs w:val="16"/>
              </w:rPr>
              <w:t>Avg. Profitability</w:t>
            </w:r>
          </w:p>
        </w:tc>
        <w:tc>
          <w:tcPr>
            <w:tcW w:w="810" w:type="dxa"/>
          </w:tcPr>
          <w:p w:rsidR="002A64A4" w:rsidRPr="00846318" w:rsidRDefault="002A64A4" w:rsidP="002A64A4">
            <w:pPr>
              <w:jc w:val="both"/>
              <w:rPr>
                <w:b/>
                <w:sz w:val="12"/>
                <w:szCs w:val="16"/>
              </w:rPr>
            </w:pPr>
            <w:r w:rsidRPr="00846318">
              <w:rPr>
                <w:b/>
                <w:sz w:val="12"/>
                <w:szCs w:val="16"/>
              </w:rPr>
              <w:t>-0.07</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X3</w:t>
            </w:r>
          </w:p>
        </w:tc>
        <w:tc>
          <w:tcPr>
            <w:tcW w:w="570" w:type="dxa"/>
            <w:noWrap/>
            <w:hideMark/>
          </w:tcPr>
          <w:p w:rsidR="002A64A4" w:rsidRPr="00846318" w:rsidRDefault="002A64A4" w:rsidP="002A64A4">
            <w:pPr>
              <w:jc w:val="both"/>
              <w:rPr>
                <w:sz w:val="12"/>
                <w:szCs w:val="16"/>
              </w:rPr>
            </w:pPr>
          </w:p>
        </w:tc>
        <w:tc>
          <w:tcPr>
            <w:tcW w:w="990" w:type="dxa"/>
            <w:noWrap/>
          </w:tcPr>
          <w:p w:rsidR="002A64A4" w:rsidRPr="00846318" w:rsidRDefault="002A64A4" w:rsidP="002A64A4">
            <w:pPr>
              <w:jc w:val="both"/>
              <w:rPr>
                <w:sz w:val="12"/>
                <w:szCs w:val="16"/>
              </w:rPr>
            </w:pPr>
          </w:p>
        </w:tc>
        <w:tc>
          <w:tcPr>
            <w:tcW w:w="816" w:type="dxa"/>
            <w:noWrap/>
          </w:tcPr>
          <w:p w:rsidR="002A64A4" w:rsidRPr="00846318" w:rsidRDefault="002A64A4" w:rsidP="002A64A4">
            <w:pPr>
              <w:jc w:val="both"/>
              <w:rPr>
                <w:sz w:val="12"/>
                <w:szCs w:val="16"/>
              </w:rPr>
            </w:pPr>
          </w:p>
        </w:tc>
        <w:tc>
          <w:tcPr>
            <w:tcW w:w="894" w:type="dxa"/>
            <w:noWrap/>
          </w:tcPr>
          <w:p w:rsidR="002A64A4" w:rsidRPr="00846318" w:rsidRDefault="002A64A4" w:rsidP="002A64A4">
            <w:pPr>
              <w:jc w:val="both"/>
              <w:rPr>
                <w:sz w:val="12"/>
                <w:szCs w:val="16"/>
              </w:rPr>
            </w:pPr>
          </w:p>
        </w:tc>
        <w:tc>
          <w:tcPr>
            <w:tcW w:w="900" w:type="dxa"/>
            <w:noWrap/>
          </w:tcPr>
          <w:p w:rsidR="002A64A4" w:rsidRPr="00846318" w:rsidRDefault="002A64A4" w:rsidP="002A64A4">
            <w:pPr>
              <w:jc w:val="both"/>
              <w:rPr>
                <w:sz w:val="12"/>
                <w:szCs w:val="16"/>
              </w:rPr>
            </w:pPr>
          </w:p>
        </w:tc>
        <w:tc>
          <w:tcPr>
            <w:tcW w:w="966" w:type="dxa"/>
            <w:noWrap/>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EBIT</w:t>
            </w:r>
          </w:p>
        </w:tc>
        <w:tc>
          <w:tcPr>
            <w:tcW w:w="570" w:type="dxa"/>
            <w:noWrap/>
            <w:hideMark/>
          </w:tcPr>
          <w:p w:rsidR="002A64A4" w:rsidRPr="00846318" w:rsidRDefault="002A64A4" w:rsidP="002A64A4">
            <w:pPr>
              <w:jc w:val="both"/>
              <w:rPr>
                <w:sz w:val="12"/>
                <w:szCs w:val="16"/>
              </w:rPr>
            </w:pPr>
          </w:p>
        </w:tc>
        <w:tc>
          <w:tcPr>
            <w:tcW w:w="990" w:type="dxa"/>
            <w:noWrap/>
          </w:tcPr>
          <w:p w:rsidR="002A64A4" w:rsidRPr="00846318" w:rsidRDefault="002A64A4" w:rsidP="002A64A4">
            <w:pPr>
              <w:jc w:val="both"/>
              <w:rPr>
                <w:sz w:val="12"/>
                <w:szCs w:val="16"/>
              </w:rPr>
            </w:pPr>
            <w:r w:rsidRPr="00846318">
              <w:rPr>
                <w:sz w:val="12"/>
                <w:szCs w:val="16"/>
              </w:rPr>
              <w:t>4209830</w:t>
            </w:r>
          </w:p>
        </w:tc>
        <w:tc>
          <w:tcPr>
            <w:tcW w:w="816" w:type="dxa"/>
            <w:noWrap/>
          </w:tcPr>
          <w:p w:rsidR="002A64A4" w:rsidRPr="00846318" w:rsidRDefault="002A64A4" w:rsidP="002A64A4">
            <w:pPr>
              <w:jc w:val="both"/>
              <w:rPr>
                <w:sz w:val="12"/>
                <w:szCs w:val="16"/>
              </w:rPr>
            </w:pPr>
            <w:r w:rsidRPr="00846318">
              <w:rPr>
                <w:sz w:val="12"/>
                <w:szCs w:val="16"/>
              </w:rPr>
              <w:t>-27869406</w:t>
            </w:r>
          </w:p>
        </w:tc>
        <w:tc>
          <w:tcPr>
            <w:tcW w:w="894" w:type="dxa"/>
            <w:noWrap/>
          </w:tcPr>
          <w:p w:rsidR="002A64A4" w:rsidRPr="00846318" w:rsidRDefault="002A64A4" w:rsidP="002A64A4">
            <w:pPr>
              <w:jc w:val="both"/>
              <w:rPr>
                <w:sz w:val="12"/>
                <w:szCs w:val="16"/>
              </w:rPr>
            </w:pPr>
            <w:r w:rsidRPr="00846318">
              <w:rPr>
                <w:sz w:val="12"/>
                <w:szCs w:val="16"/>
              </w:rPr>
              <w:t>181759</w:t>
            </w:r>
          </w:p>
        </w:tc>
        <w:tc>
          <w:tcPr>
            <w:tcW w:w="900" w:type="dxa"/>
            <w:noWrap/>
          </w:tcPr>
          <w:p w:rsidR="002A64A4" w:rsidRPr="00846318" w:rsidRDefault="002A64A4" w:rsidP="002A64A4">
            <w:pPr>
              <w:jc w:val="both"/>
              <w:rPr>
                <w:sz w:val="12"/>
                <w:szCs w:val="16"/>
              </w:rPr>
            </w:pPr>
            <w:r w:rsidRPr="00846318">
              <w:rPr>
                <w:sz w:val="12"/>
                <w:szCs w:val="16"/>
              </w:rPr>
              <w:t>-8340155</w:t>
            </w:r>
          </w:p>
        </w:tc>
        <w:tc>
          <w:tcPr>
            <w:tcW w:w="966" w:type="dxa"/>
            <w:noWrap/>
          </w:tcPr>
          <w:p w:rsidR="002A64A4" w:rsidRPr="00846318" w:rsidRDefault="002A64A4" w:rsidP="002A64A4">
            <w:pPr>
              <w:jc w:val="both"/>
              <w:rPr>
                <w:sz w:val="12"/>
                <w:szCs w:val="16"/>
              </w:rPr>
            </w:pPr>
            <w:r w:rsidRPr="00846318">
              <w:rPr>
                <w:sz w:val="12"/>
                <w:szCs w:val="16"/>
              </w:rPr>
              <w:t>-7954493</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tcPr>
          <w:p w:rsidR="002A64A4" w:rsidRPr="00846318" w:rsidRDefault="002A64A4" w:rsidP="002A64A4">
            <w:pPr>
              <w:jc w:val="both"/>
              <w:rPr>
                <w:sz w:val="12"/>
                <w:szCs w:val="16"/>
              </w:rPr>
            </w:pPr>
            <w:r w:rsidRPr="00846318">
              <w:rPr>
                <w:sz w:val="12"/>
                <w:szCs w:val="16"/>
              </w:rPr>
              <w:t>2075153261</w:t>
            </w:r>
          </w:p>
        </w:tc>
        <w:tc>
          <w:tcPr>
            <w:tcW w:w="816" w:type="dxa"/>
            <w:noWrap/>
          </w:tcPr>
          <w:p w:rsidR="002A64A4" w:rsidRPr="00846318" w:rsidRDefault="002A64A4" w:rsidP="002A64A4">
            <w:pPr>
              <w:jc w:val="both"/>
              <w:rPr>
                <w:sz w:val="12"/>
                <w:szCs w:val="16"/>
              </w:rPr>
            </w:pPr>
            <w:r w:rsidRPr="00846318">
              <w:rPr>
                <w:sz w:val="12"/>
                <w:szCs w:val="16"/>
              </w:rPr>
              <w:t>2242293896</w:t>
            </w:r>
          </w:p>
        </w:tc>
        <w:tc>
          <w:tcPr>
            <w:tcW w:w="894" w:type="dxa"/>
            <w:noWrap/>
          </w:tcPr>
          <w:p w:rsidR="002A64A4" w:rsidRPr="00846318" w:rsidRDefault="002A64A4" w:rsidP="002A64A4">
            <w:pPr>
              <w:jc w:val="both"/>
              <w:rPr>
                <w:sz w:val="12"/>
                <w:szCs w:val="16"/>
              </w:rPr>
            </w:pPr>
            <w:r w:rsidRPr="00846318">
              <w:rPr>
                <w:sz w:val="12"/>
                <w:szCs w:val="16"/>
              </w:rPr>
              <w:t>2438275413</w:t>
            </w:r>
          </w:p>
        </w:tc>
        <w:tc>
          <w:tcPr>
            <w:tcW w:w="900" w:type="dxa"/>
            <w:noWrap/>
          </w:tcPr>
          <w:p w:rsidR="002A64A4" w:rsidRPr="00846318" w:rsidRDefault="002A64A4" w:rsidP="002A64A4">
            <w:pPr>
              <w:jc w:val="both"/>
              <w:rPr>
                <w:sz w:val="12"/>
                <w:szCs w:val="16"/>
              </w:rPr>
            </w:pPr>
            <w:r w:rsidRPr="00846318">
              <w:rPr>
                <w:sz w:val="12"/>
                <w:szCs w:val="16"/>
              </w:rPr>
              <w:t>2810525086</w:t>
            </w:r>
          </w:p>
        </w:tc>
        <w:tc>
          <w:tcPr>
            <w:tcW w:w="966" w:type="dxa"/>
            <w:noWrap/>
          </w:tcPr>
          <w:p w:rsidR="002A64A4" w:rsidRPr="00846318" w:rsidRDefault="002A64A4" w:rsidP="002A64A4">
            <w:pPr>
              <w:jc w:val="both"/>
              <w:rPr>
                <w:sz w:val="12"/>
                <w:szCs w:val="16"/>
              </w:rPr>
            </w:pPr>
            <w:r w:rsidRPr="00846318">
              <w:rPr>
                <w:sz w:val="12"/>
                <w:szCs w:val="16"/>
              </w:rPr>
              <w:t>2391561914</w:t>
            </w:r>
          </w:p>
        </w:tc>
        <w:tc>
          <w:tcPr>
            <w:tcW w:w="1194" w:type="dxa"/>
            <w:noWrap/>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6.72X3</w:t>
            </w:r>
          </w:p>
        </w:tc>
        <w:tc>
          <w:tcPr>
            <w:tcW w:w="570" w:type="dxa"/>
            <w:noWrap/>
            <w:hideMark/>
          </w:tcPr>
          <w:p w:rsidR="002A64A4" w:rsidRPr="00846318" w:rsidRDefault="002A64A4" w:rsidP="002A64A4">
            <w:pPr>
              <w:jc w:val="both"/>
              <w:rPr>
                <w:b/>
                <w:sz w:val="12"/>
                <w:szCs w:val="16"/>
              </w:rPr>
            </w:pPr>
          </w:p>
        </w:tc>
        <w:tc>
          <w:tcPr>
            <w:tcW w:w="990" w:type="dxa"/>
            <w:noWrap/>
          </w:tcPr>
          <w:p w:rsidR="002A64A4" w:rsidRPr="00846318" w:rsidRDefault="002A64A4" w:rsidP="002A64A4">
            <w:pPr>
              <w:jc w:val="both"/>
              <w:rPr>
                <w:b/>
                <w:sz w:val="12"/>
                <w:szCs w:val="16"/>
              </w:rPr>
            </w:pPr>
            <w:r w:rsidRPr="00846318">
              <w:rPr>
                <w:sz w:val="12"/>
                <w:szCs w:val="16"/>
              </w:rPr>
              <w:t>0.01</w:t>
            </w:r>
          </w:p>
        </w:tc>
        <w:tc>
          <w:tcPr>
            <w:tcW w:w="816" w:type="dxa"/>
            <w:noWrap/>
          </w:tcPr>
          <w:p w:rsidR="002A64A4" w:rsidRPr="00846318" w:rsidRDefault="002A64A4" w:rsidP="002A64A4">
            <w:pPr>
              <w:jc w:val="both"/>
              <w:rPr>
                <w:b/>
                <w:sz w:val="12"/>
                <w:szCs w:val="16"/>
              </w:rPr>
            </w:pPr>
            <w:r w:rsidRPr="00846318">
              <w:rPr>
                <w:sz w:val="12"/>
                <w:szCs w:val="16"/>
              </w:rPr>
              <w:t>-0.08</w:t>
            </w:r>
          </w:p>
        </w:tc>
        <w:tc>
          <w:tcPr>
            <w:tcW w:w="894" w:type="dxa"/>
            <w:noWrap/>
          </w:tcPr>
          <w:p w:rsidR="002A64A4" w:rsidRPr="00846318" w:rsidRDefault="002A64A4" w:rsidP="002A64A4">
            <w:pPr>
              <w:jc w:val="both"/>
              <w:rPr>
                <w:b/>
                <w:sz w:val="12"/>
                <w:szCs w:val="16"/>
              </w:rPr>
            </w:pPr>
            <w:r w:rsidRPr="00846318">
              <w:rPr>
                <w:sz w:val="12"/>
                <w:szCs w:val="16"/>
              </w:rPr>
              <w:t>0.00</w:t>
            </w:r>
          </w:p>
        </w:tc>
        <w:tc>
          <w:tcPr>
            <w:tcW w:w="900" w:type="dxa"/>
            <w:noWrap/>
          </w:tcPr>
          <w:p w:rsidR="002A64A4" w:rsidRPr="00846318" w:rsidRDefault="002A64A4" w:rsidP="002A64A4">
            <w:pPr>
              <w:jc w:val="both"/>
              <w:rPr>
                <w:b/>
                <w:sz w:val="12"/>
                <w:szCs w:val="16"/>
              </w:rPr>
            </w:pPr>
            <w:r w:rsidRPr="00846318">
              <w:rPr>
                <w:sz w:val="12"/>
                <w:szCs w:val="16"/>
              </w:rPr>
              <w:t>-0.02</w:t>
            </w:r>
          </w:p>
        </w:tc>
        <w:tc>
          <w:tcPr>
            <w:tcW w:w="966" w:type="dxa"/>
            <w:noWrap/>
          </w:tcPr>
          <w:p w:rsidR="002A64A4" w:rsidRPr="00846318" w:rsidRDefault="002A64A4" w:rsidP="002A64A4">
            <w:pPr>
              <w:jc w:val="both"/>
              <w:rPr>
                <w:b/>
                <w:sz w:val="12"/>
                <w:szCs w:val="16"/>
              </w:rPr>
            </w:pPr>
            <w:r w:rsidRPr="00846318">
              <w:rPr>
                <w:sz w:val="12"/>
                <w:szCs w:val="16"/>
              </w:rPr>
              <w:t>-0.02</w:t>
            </w:r>
          </w:p>
        </w:tc>
        <w:tc>
          <w:tcPr>
            <w:tcW w:w="1194" w:type="dxa"/>
            <w:noWrap/>
            <w:hideMark/>
          </w:tcPr>
          <w:p w:rsidR="002A64A4" w:rsidRPr="00846318" w:rsidRDefault="002A64A4" w:rsidP="002A64A4">
            <w:pPr>
              <w:jc w:val="both"/>
              <w:rPr>
                <w:b/>
                <w:sz w:val="12"/>
                <w:szCs w:val="16"/>
              </w:rPr>
            </w:pPr>
            <w:r w:rsidRPr="00846318">
              <w:rPr>
                <w:b/>
                <w:sz w:val="12"/>
                <w:szCs w:val="16"/>
              </w:rPr>
              <w:t>Avg. Productivity</w:t>
            </w:r>
          </w:p>
        </w:tc>
        <w:tc>
          <w:tcPr>
            <w:tcW w:w="810" w:type="dxa"/>
          </w:tcPr>
          <w:p w:rsidR="002A64A4" w:rsidRPr="00846318" w:rsidRDefault="002A64A4" w:rsidP="002A64A4">
            <w:pPr>
              <w:jc w:val="both"/>
              <w:rPr>
                <w:b/>
                <w:sz w:val="12"/>
                <w:szCs w:val="16"/>
              </w:rPr>
            </w:pPr>
            <w:r w:rsidRPr="00846318">
              <w:rPr>
                <w:b/>
                <w:sz w:val="12"/>
                <w:szCs w:val="16"/>
              </w:rPr>
              <w:t>0.10</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X4</w:t>
            </w:r>
          </w:p>
        </w:tc>
        <w:tc>
          <w:tcPr>
            <w:tcW w:w="570" w:type="dxa"/>
            <w:noWrap/>
            <w:hideMark/>
          </w:tcPr>
          <w:p w:rsidR="002A64A4" w:rsidRPr="00846318" w:rsidRDefault="002A64A4" w:rsidP="002A64A4">
            <w:pPr>
              <w:jc w:val="both"/>
              <w:rPr>
                <w:sz w:val="12"/>
                <w:szCs w:val="16"/>
              </w:rPr>
            </w:pPr>
          </w:p>
        </w:tc>
        <w:tc>
          <w:tcPr>
            <w:tcW w:w="990" w:type="dxa"/>
            <w:noWrap/>
          </w:tcPr>
          <w:p w:rsidR="002A64A4" w:rsidRPr="00846318" w:rsidRDefault="002A64A4" w:rsidP="002A64A4">
            <w:pPr>
              <w:jc w:val="both"/>
              <w:rPr>
                <w:sz w:val="12"/>
                <w:szCs w:val="16"/>
              </w:rPr>
            </w:pPr>
          </w:p>
        </w:tc>
        <w:tc>
          <w:tcPr>
            <w:tcW w:w="816" w:type="dxa"/>
            <w:noWrap/>
          </w:tcPr>
          <w:p w:rsidR="002A64A4" w:rsidRPr="00846318" w:rsidRDefault="002A64A4" w:rsidP="002A64A4">
            <w:pPr>
              <w:jc w:val="both"/>
              <w:rPr>
                <w:sz w:val="12"/>
                <w:szCs w:val="16"/>
              </w:rPr>
            </w:pPr>
          </w:p>
        </w:tc>
        <w:tc>
          <w:tcPr>
            <w:tcW w:w="894" w:type="dxa"/>
            <w:noWrap/>
          </w:tcPr>
          <w:p w:rsidR="002A64A4" w:rsidRPr="00846318" w:rsidRDefault="002A64A4" w:rsidP="002A64A4">
            <w:pPr>
              <w:jc w:val="both"/>
              <w:rPr>
                <w:sz w:val="12"/>
                <w:szCs w:val="16"/>
              </w:rPr>
            </w:pPr>
          </w:p>
        </w:tc>
        <w:tc>
          <w:tcPr>
            <w:tcW w:w="900" w:type="dxa"/>
            <w:noWrap/>
          </w:tcPr>
          <w:p w:rsidR="002A64A4" w:rsidRPr="00846318" w:rsidRDefault="002A64A4" w:rsidP="002A64A4">
            <w:pPr>
              <w:jc w:val="both"/>
              <w:rPr>
                <w:sz w:val="12"/>
                <w:szCs w:val="16"/>
              </w:rPr>
            </w:pPr>
          </w:p>
        </w:tc>
        <w:tc>
          <w:tcPr>
            <w:tcW w:w="966" w:type="dxa"/>
            <w:noWrap/>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Book Value of Equity</w:t>
            </w:r>
          </w:p>
        </w:tc>
        <w:tc>
          <w:tcPr>
            <w:tcW w:w="990" w:type="dxa"/>
            <w:noWrap/>
          </w:tcPr>
          <w:p w:rsidR="002A64A4" w:rsidRPr="00846318" w:rsidRDefault="002A64A4" w:rsidP="002A64A4">
            <w:pPr>
              <w:jc w:val="both"/>
              <w:rPr>
                <w:sz w:val="12"/>
                <w:szCs w:val="16"/>
              </w:rPr>
            </w:pPr>
            <w:r w:rsidRPr="00846318">
              <w:rPr>
                <w:sz w:val="12"/>
                <w:szCs w:val="16"/>
              </w:rPr>
              <w:t>328383995</w:t>
            </w:r>
          </w:p>
        </w:tc>
        <w:tc>
          <w:tcPr>
            <w:tcW w:w="816" w:type="dxa"/>
            <w:noWrap/>
          </w:tcPr>
          <w:p w:rsidR="002A64A4" w:rsidRPr="00846318" w:rsidRDefault="002A64A4" w:rsidP="002A64A4">
            <w:pPr>
              <w:jc w:val="both"/>
              <w:rPr>
                <w:sz w:val="12"/>
                <w:szCs w:val="16"/>
              </w:rPr>
            </w:pPr>
            <w:r w:rsidRPr="00846318">
              <w:rPr>
                <w:sz w:val="12"/>
                <w:szCs w:val="16"/>
              </w:rPr>
              <w:t>384466552</w:t>
            </w:r>
          </w:p>
        </w:tc>
        <w:tc>
          <w:tcPr>
            <w:tcW w:w="894" w:type="dxa"/>
            <w:noWrap/>
          </w:tcPr>
          <w:p w:rsidR="002A64A4" w:rsidRPr="00846318" w:rsidRDefault="002A64A4" w:rsidP="002A64A4">
            <w:pPr>
              <w:jc w:val="both"/>
              <w:rPr>
                <w:sz w:val="12"/>
                <w:szCs w:val="16"/>
              </w:rPr>
            </w:pPr>
            <w:r w:rsidRPr="00846318">
              <w:rPr>
                <w:sz w:val="12"/>
                <w:szCs w:val="16"/>
              </w:rPr>
              <w:t>476562750</w:t>
            </w:r>
          </w:p>
        </w:tc>
        <w:tc>
          <w:tcPr>
            <w:tcW w:w="900" w:type="dxa"/>
            <w:noWrap/>
          </w:tcPr>
          <w:p w:rsidR="002A64A4" w:rsidRPr="00846318" w:rsidRDefault="002A64A4" w:rsidP="002A64A4">
            <w:pPr>
              <w:jc w:val="both"/>
              <w:rPr>
                <w:sz w:val="12"/>
                <w:szCs w:val="16"/>
              </w:rPr>
            </w:pPr>
            <w:r w:rsidRPr="00846318">
              <w:rPr>
                <w:sz w:val="12"/>
                <w:szCs w:val="16"/>
              </w:rPr>
              <w:t>471734589</w:t>
            </w:r>
          </w:p>
        </w:tc>
        <w:tc>
          <w:tcPr>
            <w:tcW w:w="966" w:type="dxa"/>
            <w:noWrap/>
          </w:tcPr>
          <w:p w:rsidR="002A64A4" w:rsidRPr="00846318" w:rsidRDefault="002A64A4" w:rsidP="002A64A4">
            <w:pPr>
              <w:jc w:val="both"/>
              <w:rPr>
                <w:sz w:val="12"/>
                <w:szCs w:val="16"/>
              </w:rPr>
            </w:pPr>
            <w:r w:rsidRPr="00846318">
              <w:rPr>
                <w:sz w:val="12"/>
                <w:szCs w:val="16"/>
              </w:rPr>
              <w:t>415286971.5</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Liability</w:t>
            </w:r>
          </w:p>
        </w:tc>
        <w:tc>
          <w:tcPr>
            <w:tcW w:w="990" w:type="dxa"/>
            <w:noWrap/>
          </w:tcPr>
          <w:p w:rsidR="002A64A4" w:rsidRPr="00846318" w:rsidRDefault="002A64A4" w:rsidP="002A64A4">
            <w:pPr>
              <w:jc w:val="both"/>
              <w:rPr>
                <w:sz w:val="12"/>
                <w:szCs w:val="16"/>
              </w:rPr>
            </w:pPr>
            <w:r w:rsidRPr="00846318">
              <w:rPr>
                <w:sz w:val="12"/>
                <w:szCs w:val="16"/>
              </w:rPr>
              <w:t>1746769266</w:t>
            </w:r>
          </w:p>
        </w:tc>
        <w:tc>
          <w:tcPr>
            <w:tcW w:w="816" w:type="dxa"/>
            <w:noWrap/>
          </w:tcPr>
          <w:p w:rsidR="002A64A4" w:rsidRPr="00846318" w:rsidRDefault="002A64A4" w:rsidP="002A64A4">
            <w:pPr>
              <w:jc w:val="both"/>
              <w:rPr>
                <w:sz w:val="12"/>
                <w:szCs w:val="16"/>
              </w:rPr>
            </w:pPr>
            <w:r w:rsidRPr="00846318">
              <w:rPr>
                <w:sz w:val="12"/>
                <w:szCs w:val="16"/>
              </w:rPr>
              <w:t>1857827344</w:t>
            </w:r>
          </w:p>
        </w:tc>
        <w:tc>
          <w:tcPr>
            <w:tcW w:w="894" w:type="dxa"/>
            <w:noWrap/>
          </w:tcPr>
          <w:p w:rsidR="002A64A4" w:rsidRPr="00846318" w:rsidRDefault="002A64A4" w:rsidP="002A64A4">
            <w:pPr>
              <w:jc w:val="both"/>
              <w:rPr>
                <w:sz w:val="12"/>
                <w:szCs w:val="16"/>
              </w:rPr>
            </w:pPr>
            <w:r w:rsidRPr="00846318">
              <w:rPr>
                <w:sz w:val="12"/>
                <w:szCs w:val="16"/>
              </w:rPr>
              <w:t>1961712663</w:t>
            </w:r>
          </w:p>
        </w:tc>
        <w:tc>
          <w:tcPr>
            <w:tcW w:w="900" w:type="dxa"/>
            <w:noWrap/>
          </w:tcPr>
          <w:p w:rsidR="002A64A4" w:rsidRPr="00846318" w:rsidRDefault="002A64A4" w:rsidP="002A64A4">
            <w:pPr>
              <w:jc w:val="both"/>
              <w:rPr>
                <w:sz w:val="12"/>
                <w:szCs w:val="16"/>
              </w:rPr>
            </w:pPr>
            <w:r w:rsidRPr="00846318">
              <w:rPr>
                <w:sz w:val="12"/>
                <w:szCs w:val="16"/>
              </w:rPr>
              <w:t>2338790497</w:t>
            </w:r>
          </w:p>
        </w:tc>
        <w:tc>
          <w:tcPr>
            <w:tcW w:w="966" w:type="dxa"/>
            <w:noWrap/>
          </w:tcPr>
          <w:p w:rsidR="002A64A4" w:rsidRPr="00846318" w:rsidRDefault="002A64A4" w:rsidP="002A64A4">
            <w:pPr>
              <w:jc w:val="both"/>
              <w:rPr>
                <w:sz w:val="12"/>
                <w:szCs w:val="16"/>
              </w:rPr>
            </w:pPr>
            <w:r w:rsidRPr="00846318">
              <w:rPr>
                <w:sz w:val="12"/>
                <w:szCs w:val="16"/>
              </w:rPr>
              <w:t>1976274942.50</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1.05X4</w:t>
            </w:r>
          </w:p>
        </w:tc>
        <w:tc>
          <w:tcPr>
            <w:tcW w:w="570" w:type="dxa"/>
            <w:noWrap/>
          </w:tcPr>
          <w:p w:rsidR="002A64A4" w:rsidRPr="00846318" w:rsidRDefault="002A64A4" w:rsidP="002A64A4">
            <w:pPr>
              <w:jc w:val="both"/>
              <w:rPr>
                <w:b/>
                <w:sz w:val="12"/>
                <w:szCs w:val="16"/>
              </w:rPr>
            </w:pPr>
          </w:p>
        </w:tc>
        <w:tc>
          <w:tcPr>
            <w:tcW w:w="990" w:type="dxa"/>
            <w:noWrap/>
          </w:tcPr>
          <w:p w:rsidR="002A64A4" w:rsidRPr="00846318" w:rsidRDefault="002A64A4" w:rsidP="002A64A4">
            <w:pPr>
              <w:jc w:val="both"/>
              <w:rPr>
                <w:b/>
                <w:sz w:val="12"/>
                <w:szCs w:val="16"/>
              </w:rPr>
            </w:pPr>
            <w:r w:rsidRPr="00846318">
              <w:rPr>
                <w:sz w:val="12"/>
                <w:szCs w:val="16"/>
              </w:rPr>
              <w:t>0.20</w:t>
            </w:r>
          </w:p>
        </w:tc>
        <w:tc>
          <w:tcPr>
            <w:tcW w:w="816" w:type="dxa"/>
            <w:noWrap/>
          </w:tcPr>
          <w:p w:rsidR="002A64A4" w:rsidRPr="00846318" w:rsidRDefault="002A64A4" w:rsidP="002A64A4">
            <w:pPr>
              <w:jc w:val="both"/>
              <w:rPr>
                <w:b/>
                <w:sz w:val="12"/>
                <w:szCs w:val="16"/>
              </w:rPr>
            </w:pPr>
            <w:r w:rsidRPr="00846318">
              <w:rPr>
                <w:sz w:val="12"/>
                <w:szCs w:val="16"/>
              </w:rPr>
              <w:t>0.22</w:t>
            </w:r>
          </w:p>
        </w:tc>
        <w:tc>
          <w:tcPr>
            <w:tcW w:w="894" w:type="dxa"/>
            <w:noWrap/>
          </w:tcPr>
          <w:p w:rsidR="002A64A4" w:rsidRPr="00846318" w:rsidRDefault="002A64A4" w:rsidP="002A64A4">
            <w:pPr>
              <w:jc w:val="both"/>
              <w:rPr>
                <w:b/>
                <w:sz w:val="12"/>
                <w:szCs w:val="16"/>
              </w:rPr>
            </w:pPr>
            <w:r w:rsidRPr="00846318">
              <w:rPr>
                <w:sz w:val="12"/>
                <w:szCs w:val="16"/>
              </w:rPr>
              <w:t>0.26</w:t>
            </w:r>
          </w:p>
        </w:tc>
        <w:tc>
          <w:tcPr>
            <w:tcW w:w="900" w:type="dxa"/>
            <w:noWrap/>
          </w:tcPr>
          <w:p w:rsidR="002A64A4" w:rsidRPr="00846318" w:rsidRDefault="002A64A4" w:rsidP="002A64A4">
            <w:pPr>
              <w:jc w:val="both"/>
              <w:rPr>
                <w:b/>
                <w:sz w:val="12"/>
                <w:szCs w:val="16"/>
              </w:rPr>
            </w:pPr>
            <w:r w:rsidRPr="00846318">
              <w:rPr>
                <w:sz w:val="12"/>
                <w:szCs w:val="16"/>
              </w:rPr>
              <w:t>0.21</w:t>
            </w:r>
          </w:p>
        </w:tc>
        <w:tc>
          <w:tcPr>
            <w:tcW w:w="966" w:type="dxa"/>
            <w:noWrap/>
          </w:tcPr>
          <w:p w:rsidR="002A64A4" w:rsidRPr="00846318" w:rsidRDefault="002A64A4" w:rsidP="002A64A4">
            <w:pPr>
              <w:jc w:val="both"/>
              <w:rPr>
                <w:b/>
                <w:sz w:val="12"/>
                <w:szCs w:val="16"/>
              </w:rPr>
            </w:pPr>
            <w:r w:rsidRPr="00846318">
              <w:rPr>
                <w:sz w:val="12"/>
                <w:szCs w:val="16"/>
              </w:rPr>
              <w:t>0.22</w:t>
            </w:r>
          </w:p>
        </w:tc>
        <w:tc>
          <w:tcPr>
            <w:tcW w:w="1194" w:type="dxa"/>
            <w:noWrap/>
            <w:hideMark/>
          </w:tcPr>
          <w:p w:rsidR="002A64A4" w:rsidRPr="00846318" w:rsidRDefault="002A64A4" w:rsidP="002A64A4">
            <w:pPr>
              <w:jc w:val="both"/>
              <w:rPr>
                <w:b/>
                <w:sz w:val="12"/>
                <w:szCs w:val="16"/>
              </w:rPr>
            </w:pPr>
            <w:r w:rsidRPr="00846318">
              <w:rPr>
                <w:b/>
                <w:sz w:val="12"/>
                <w:szCs w:val="16"/>
              </w:rPr>
              <w:t>Avg. Leverage</w:t>
            </w:r>
          </w:p>
        </w:tc>
        <w:tc>
          <w:tcPr>
            <w:tcW w:w="810" w:type="dxa"/>
          </w:tcPr>
          <w:p w:rsidR="002A64A4" w:rsidRPr="00846318" w:rsidRDefault="002A64A4" w:rsidP="002A64A4">
            <w:pPr>
              <w:jc w:val="both"/>
              <w:rPr>
                <w:b/>
                <w:sz w:val="12"/>
                <w:szCs w:val="16"/>
              </w:rPr>
            </w:pPr>
            <w:r w:rsidRPr="00846318">
              <w:rPr>
                <w:b/>
                <w:sz w:val="12"/>
                <w:szCs w:val="16"/>
              </w:rPr>
              <w:t>0.09</w:t>
            </w:r>
          </w:p>
        </w:tc>
      </w:tr>
      <w:tr w:rsidR="002A64A4" w:rsidRPr="00846318" w:rsidTr="00846318">
        <w:trPr>
          <w:trHeight w:val="130"/>
          <w:jc w:val="center"/>
        </w:trPr>
        <w:tc>
          <w:tcPr>
            <w:tcW w:w="1435" w:type="dxa"/>
            <w:gridSpan w:val="2"/>
            <w:noWrap/>
            <w:hideMark/>
          </w:tcPr>
          <w:p w:rsidR="002A64A4" w:rsidRPr="00846318" w:rsidRDefault="002A64A4" w:rsidP="002A64A4">
            <w:pPr>
              <w:jc w:val="both"/>
              <w:rPr>
                <w:sz w:val="12"/>
                <w:szCs w:val="16"/>
              </w:rPr>
            </w:pPr>
            <w:r w:rsidRPr="00846318">
              <w:rPr>
                <w:sz w:val="12"/>
                <w:szCs w:val="16"/>
              </w:rPr>
              <w:t>Annual Z-score</w:t>
            </w:r>
          </w:p>
        </w:tc>
        <w:tc>
          <w:tcPr>
            <w:tcW w:w="990" w:type="dxa"/>
            <w:noWrap/>
          </w:tcPr>
          <w:p w:rsidR="002A64A4" w:rsidRPr="00846318" w:rsidRDefault="002A64A4" w:rsidP="002A64A4">
            <w:pPr>
              <w:jc w:val="both"/>
              <w:rPr>
                <w:b/>
                <w:sz w:val="12"/>
                <w:szCs w:val="16"/>
              </w:rPr>
            </w:pPr>
            <w:r w:rsidRPr="00846318">
              <w:rPr>
                <w:sz w:val="12"/>
                <w:szCs w:val="16"/>
              </w:rPr>
              <w:t>3.16</w:t>
            </w:r>
          </w:p>
        </w:tc>
        <w:tc>
          <w:tcPr>
            <w:tcW w:w="816" w:type="dxa"/>
            <w:noWrap/>
          </w:tcPr>
          <w:p w:rsidR="002A64A4" w:rsidRPr="00846318" w:rsidRDefault="002A64A4" w:rsidP="002A64A4">
            <w:pPr>
              <w:jc w:val="both"/>
              <w:rPr>
                <w:b/>
                <w:sz w:val="12"/>
                <w:szCs w:val="16"/>
              </w:rPr>
            </w:pPr>
            <w:r w:rsidRPr="00846318">
              <w:rPr>
                <w:sz w:val="12"/>
                <w:szCs w:val="16"/>
              </w:rPr>
              <w:t>3.21</w:t>
            </w:r>
          </w:p>
        </w:tc>
        <w:tc>
          <w:tcPr>
            <w:tcW w:w="894" w:type="dxa"/>
            <w:noWrap/>
          </w:tcPr>
          <w:p w:rsidR="002A64A4" w:rsidRPr="00846318" w:rsidRDefault="002A64A4" w:rsidP="002A64A4">
            <w:pPr>
              <w:jc w:val="both"/>
              <w:rPr>
                <w:b/>
                <w:sz w:val="12"/>
                <w:szCs w:val="16"/>
              </w:rPr>
            </w:pPr>
            <w:r w:rsidRPr="00846318">
              <w:rPr>
                <w:sz w:val="12"/>
                <w:szCs w:val="16"/>
              </w:rPr>
              <w:t>3.74</w:t>
            </w:r>
          </w:p>
        </w:tc>
        <w:tc>
          <w:tcPr>
            <w:tcW w:w="900" w:type="dxa"/>
            <w:noWrap/>
          </w:tcPr>
          <w:p w:rsidR="002A64A4" w:rsidRPr="00846318" w:rsidRDefault="002A64A4" w:rsidP="002A64A4">
            <w:pPr>
              <w:jc w:val="both"/>
              <w:rPr>
                <w:b/>
                <w:sz w:val="12"/>
                <w:szCs w:val="16"/>
              </w:rPr>
            </w:pPr>
            <w:r w:rsidRPr="00846318">
              <w:rPr>
                <w:sz w:val="12"/>
                <w:szCs w:val="16"/>
              </w:rPr>
              <w:t>2.84</w:t>
            </w:r>
          </w:p>
        </w:tc>
        <w:tc>
          <w:tcPr>
            <w:tcW w:w="966" w:type="dxa"/>
            <w:noWrap/>
          </w:tcPr>
          <w:p w:rsidR="002A64A4" w:rsidRPr="00846318" w:rsidRDefault="002A64A4" w:rsidP="002A64A4">
            <w:pPr>
              <w:jc w:val="both"/>
              <w:rPr>
                <w:b/>
                <w:sz w:val="12"/>
                <w:szCs w:val="16"/>
              </w:rPr>
            </w:pPr>
            <w:r w:rsidRPr="00846318">
              <w:rPr>
                <w:sz w:val="12"/>
                <w:szCs w:val="16"/>
              </w:rPr>
              <w:t>3.23</w:t>
            </w:r>
          </w:p>
        </w:tc>
        <w:tc>
          <w:tcPr>
            <w:tcW w:w="1194" w:type="dxa"/>
            <w:noWrap/>
          </w:tcPr>
          <w:p w:rsidR="002A64A4" w:rsidRPr="00846318" w:rsidRDefault="002A64A4" w:rsidP="002A64A4">
            <w:pPr>
              <w:jc w:val="both"/>
              <w:rPr>
                <w:b/>
                <w:sz w:val="12"/>
                <w:szCs w:val="16"/>
              </w:rPr>
            </w:pPr>
            <w:r w:rsidRPr="00846318">
              <w:rPr>
                <w:b/>
                <w:sz w:val="12"/>
                <w:szCs w:val="16"/>
              </w:rPr>
              <w:t>Avg Z-score</w:t>
            </w:r>
          </w:p>
        </w:tc>
        <w:tc>
          <w:tcPr>
            <w:tcW w:w="810" w:type="dxa"/>
          </w:tcPr>
          <w:p w:rsidR="002A64A4" w:rsidRPr="00846318" w:rsidRDefault="002A64A4" w:rsidP="002A64A4">
            <w:pPr>
              <w:jc w:val="both"/>
              <w:rPr>
                <w:b/>
                <w:sz w:val="12"/>
                <w:szCs w:val="16"/>
              </w:rPr>
            </w:pPr>
          </w:p>
          <w:p w:rsidR="002A64A4" w:rsidRPr="00846318" w:rsidRDefault="002A64A4" w:rsidP="002A64A4">
            <w:pPr>
              <w:jc w:val="both"/>
              <w:rPr>
                <w:b/>
                <w:sz w:val="12"/>
                <w:szCs w:val="16"/>
              </w:rPr>
            </w:pPr>
            <w:r w:rsidRPr="00846318">
              <w:rPr>
                <w:b/>
                <w:sz w:val="12"/>
                <w:szCs w:val="16"/>
              </w:rPr>
              <w:t>0.53</w:t>
            </w:r>
          </w:p>
        </w:tc>
      </w:tr>
      <w:tr w:rsidR="002A64A4" w:rsidRPr="00846318" w:rsidTr="00846318">
        <w:trPr>
          <w:trHeight w:val="130"/>
          <w:jc w:val="center"/>
        </w:trPr>
        <w:tc>
          <w:tcPr>
            <w:tcW w:w="1435" w:type="dxa"/>
            <w:gridSpan w:val="2"/>
            <w:shd w:val="clear" w:color="auto" w:fill="A6A6A6"/>
            <w:noWrap/>
          </w:tcPr>
          <w:p w:rsidR="002A64A4" w:rsidRPr="00846318" w:rsidRDefault="002A64A4" w:rsidP="002A64A4">
            <w:pPr>
              <w:jc w:val="both"/>
              <w:rPr>
                <w:sz w:val="12"/>
                <w:szCs w:val="16"/>
              </w:rPr>
            </w:pPr>
          </w:p>
        </w:tc>
        <w:tc>
          <w:tcPr>
            <w:tcW w:w="990" w:type="dxa"/>
            <w:shd w:val="clear" w:color="auto" w:fill="A6A6A6"/>
            <w:noWrap/>
          </w:tcPr>
          <w:p w:rsidR="002A64A4" w:rsidRPr="00846318" w:rsidRDefault="002A64A4" w:rsidP="002A64A4">
            <w:pPr>
              <w:jc w:val="both"/>
              <w:rPr>
                <w:b/>
                <w:sz w:val="12"/>
                <w:szCs w:val="16"/>
              </w:rPr>
            </w:pPr>
          </w:p>
        </w:tc>
        <w:tc>
          <w:tcPr>
            <w:tcW w:w="816" w:type="dxa"/>
            <w:shd w:val="clear" w:color="auto" w:fill="A6A6A6"/>
            <w:noWrap/>
          </w:tcPr>
          <w:p w:rsidR="002A64A4" w:rsidRPr="00846318" w:rsidRDefault="002A64A4" w:rsidP="002A64A4">
            <w:pPr>
              <w:jc w:val="both"/>
              <w:rPr>
                <w:b/>
                <w:sz w:val="12"/>
                <w:szCs w:val="16"/>
              </w:rPr>
            </w:pPr>
          </w:p>
        </w:tc>
        <w:tc>
          <w:tcPr>
            <w:tcW w:w="894" w:type="dxa"/>
            <w:shd w:val="clear" w:color="auto" w:fill="A6A6A6"/>
            <w:noWrap/>
          </w:tcPr>
          <w:p w:rsidR="002A64A4" w:rsidRPr="00846318" w:rsidRDefault="002A64A4" w:rsidP="002A64A4">
            <w:pPr>
              <w:jc w:val="both"/>
              <w:rPr>
                <w:b/>
                <w:sz w:val="12"/>
                <w:szCs w:val="16"/>
              </w:rPr>
            </w:pPr>
          </w:p>
        </w:tc>
        <w:tc>
          <w:tcPr>
            <w:tcW w:w="900" w:type="dxa"/>
            <w:shd w:val="clear" w:color="auto" w:fill="A6A6A6"/>
            <w:noWrap/>
          </w:tcPr>
          <w:p w:rsidR="002A64A4" w:rsidRPr="00846318" w:rsidRDefault="002A64A4" w:rsidP="002A64A4">
            <w:pPr>
              <w:jc w:val="both"/>
              <w:rPr>
                <w:b/>
                <w:sz w:val="12"/>
                <w:szCs w:val="16"/>
              </w:rPr>
            </w:pPr>
          </w:p>
        </w:tc>
        <w:tc>
          <w:tcPr>
            <w:tcW w:w="966" w:type="dxa"/>
            <w:shd w:val="clear" w:color="auto" w:fill="A6A6A6"/>
            <w:noWrap/>
          </w:tcPr>
          <w:p w:rsidR="002A64A4" w:rsidRPr="00846318" w:rsidRDefault="002A64A4" w:rsidP="002A64A4">
            <w:pPr>
              <w:jc w:val="both"/>
              <w:rPr>
                <w:b/>
                <w:sz w:val="12"/>
                <w:szCs w:val="16"/>
              </w:rPr>
            </w:pPr>
          </w:p>
        </w:tc>
        <w:tc>
          <w:tcPr>
            <w:tcW w:w="1194" w:type="dxa"/>
            <w:shd w:val="clear" w:color="auto" w:fill="A6A6A6"/>
            <w:noWrap/>
          </w:tcPr>
          <w:p w:rsidR="002A64A4" w:rsidRPr="00846318" w:rsidRDefault="002A64A4" w:rsidP="002A64A4">
            <w:pPr>
              <w:jc w:val="both"/>
              <w:rPr>
                <w:b/>
                <w:sz w:val="12"/>
                <w:szCs w:val="16"/>
              </w:rPr>
            </w:pPr>
          </w:p>
        </w:tc>
        <w:tc>
          <w:tcPr>
            <w:tcW w:w="810" w:type="dxa"/>
            <w:shd w:val="clear" w:color="auto" w:fill="A6A6A6"/>
          </w:tcPr>
          <w:p w:rsidR="002A64A4" w:rsidRPr="00846318" w:rsidRDefault="002A64A4" w:rsidP="002A64A4">
            <w:pPr>
              <w:jc w:val="both"/>
              <w:rPr>
                <w:b/>
                <w:sz w:val="12"/>
                <w:szCs w:val="16"/>
              </w:rPr>
            </w:pPr>
          </w:p>
        </w:tc>
      </w:tr>
      <w:tr w:rsidR="00846318" w:rsidRPr="00846318" w:rsidTr="00846318">
        <w:trPr>
          <w:trHeight w:val="130"/>
          <w:jc w:val="center"/>
        </w:trPr>
        <w:tc>
          <w:tcPr>
            <w:tcW w:w="1435" w:type="dxa"/>
            <w:gridSpan w:val="2"/>
            <w:shd w:val="clear" w:color="auto" w:fill="A6A6A6"/>
            <w:noWrap/>
          </w:tcPr>
          <w:p w:rsidR="00846318" w:rsidRPr="00846318" w:rsidRDefault="00846318" w:rsidP="002A64A4">
            <w:pPr>
              <w:jc w:val="both"/>
              <w:rPr>
                <w:sz w:val="12"/>
                <w:szCs w:val="16"/>
              </w:rPr>
            </w:pPr>
          </w:p>
        </w:tc>
        <w:tc>
          <w:tcPr>
            <w:tcW w:w="990" w:type="dxa"/>
            <w:shd w:val="clear" w:color="auto" w:fill="A6A6A6"/>
            <w:noWrap/>
          </w:tcPr>
          <w:p w:rsidR="00846318" w:rsidRPr="00846318" w:rsidRDefault="00846318" w:rsidP="002A64A4">
            <w:pPr>
              <w:jc w:val="both"/>
              <w:rPr>
                <w:b/>
                <w:sz w:val="12"/>
                <w:szCs w:val="16"/>
              </w:rPr>
            </w:pPr>
          </w:p>
        </w:tc>
        <w:tc>
          <w:tcPr>
            <w:tcW w:w="816" w:type="dxa"/>
            <w:shd w:val="clear" w:color="auto" w:fill="A6A6A6"/>
            <w:noWrap/>
          </w:tcPr>
          <w:p w:rsidR="00846318" w:rsidRPr="00846318" w:rsidRDefault="00846318" w:rsidP="002A64A4">
            <w:pPr>
              <w:jc w:val="both"/>
              <w:rPr>
                <w:b/>
                <w:sz w:val="12"/>
                <w:szCs w:val="16"/>
              </w:rPr>
            </w:pPr>
          </w:p>
        </w:tc>
        <w:tc>
          <w:tcPr>
            <w:tcW w:w="894" w:type="dxa"/>
            <w:shd w:val="clear" w:color="auto" w:fill="A6A6A6"/>
            <w:noWrap/>
          </w:tcPr>
          <w:p w:rsidR="00846318" w:rsidRPr="00846318" w:rsidRDefault="00846318" w:rsidP="002A64A4">
            <w:pPr>
              <w:jc w:val="both"/>
              <w:rPr>
                <w:b/>
                <w:sz w:val="12"/>
                <w:szCs w:val="16"/>
              </w:rPr>
            </w:pPr>
          </w:p>
        </w:tc>
        <w:tc>
          <w:tcPr>
            <w:tcW w:w="900" w:type="dxa"/>
            <w:shd w:val="clear" w:color="auto" w:fill="A6A6A6"/>
            <w:noWrap/>
          </w:tcPr>
          <w:p w:rsidR="00846318" w:rsidRPr="00846318" w:rsidRDefault="00846318" w:rsidP="002A64A4">
            <w:pPr>
              <w:jc w:val="both"/>
              <w:rPr>
                <w:b/>
                <w:sz w:val="12"/>
                <w:szCs w:val="16"/>
              </w:rPr>
            </w:pPr>
          </w:p>
        </w:tc>
        <w:tc>
          <w:tcPr>
            <w:tcW w:w="966" w:type="dxa"/>
            <w:shd w:val="clear" w:color="auto" w:fill="A6A6A6"/>
            <w:noWrap/>
          </w:tcPr>
          <w:p w:rsidR="00846318" w:rsidRPr="00846318" w:rsidRDefault="00846318" w:rsidP="002A64A4">
            <w:pPr>
              <w:jc w:val="both"/>
              <w:rPr>
                <w:b/>
                <w:sz w:val="12"/>
                <w:szCs w:val="16"/>
              </w:rPr>
            </w:pPr>
          </w:p>
        </w:tc>
        <w:tc>
          <w:tcPr>
            <w:tcW w:w="1194" w:type="dxa"/>
            <w:shd w:val="clear" w:color="auto" w:fill="A6A6A6"/>
            <w:noWrap/>
          </w:tcPr>
          <w:p w:rsidR="00846318" w:rsidRPr="00846318" w:rsidRDefault="00846318" w:rsidP="002A64A4">
            <w:pPr>
              <w:jc w:val="both"/>
              <w:rPr>
                <w:b/>
                <w:sz w:val="12"/>
                <w:szCs w:val="16"/>
              </w:rPr>
            </w:pPr>
          </w:p>
        </w:tc>
        <w:tc>
          <w:tcPr>
            <w:tcW w:w="810" w:type="dxa"/>
            <w:shd w:val="clear" w:color="auto" w:fill="A6A6A6"/>
          </w:tcPr>
          <w:p w:rsidR="00846318" w:rsidRPr="00846318" w:rsidRDefault="00846318" w:rsidP="002A64A4">
            <w:pPr>
              <w:jc w:val="both"/>
              <w:rPr>
                <w:b/>
                <w:sz w:val="12"/>
                <w:szCs w:val="16"/>
              </w:rPr>
            </w:pPr>
          </w:p>
        </w:tc>
      </w:tr>
      <w:tr w:rsidR="00046DB3" w:rsidRPr="00846318" w:rsidTr="00846318">
        <w:trPr>
          <w:trHeight w:val="130"/>
          <w:jc w:val="center"/>
        </w:trPr>
        <w:tc>
          <w:tcPr>
            <w:tcW w:w="865" w:type="dxa"/>
            <w:noWrap/>
            <w:hideMark/>
          </w:tcPr>
          <w:p w:rsidR="00046DB3" w:rsidRPr="00846318" w:rsidRDefault="00046DB3" w:rsidP="00046DB3">
            <w:pPr>
              <w:rPr>
                <w:b/>
                <w:sz w:val="12"/>
                <w:szCs w:val="16"/>
              </w:rPr>
            </w:pPr>
            <w:r w:rsidRPr="00846318">
              <w:rPr>
                <w:b/>
                <w:sz w:val="12"/>
                <w:szCs w:val="16"/>
              </w:rPr>
              <w:t>Country</w:t>
            </w:r>
          </w:p>
        </w:tc>
        <w:tc>
          <w:tcPr>
            <w:tcW w:w="1560" w:type="dxa"/>
            <w:gridSpan w:val="2"/>
            <w:noWrap/>
            <w:hideMark/>
          </w:tcPr>
          <w:p w:rsidR="00046DB3" w:rsidRPr="00846318" w:rsidRDefault="00046DB3" w:rsidP="00046DB3">
            <w:pPr>
              <w:rPr>
                <w:b/>
                <w:sz w:val="12"/>
                <w:szCs w:val="16"/>
              </w:rPr>
            </w:pPr>
            <w:r w:rsidRPr="00846318">
              <w:rPr>
                <w:b/>
                <w:sz w:val="12"/>
                <w:szCs w:val="16"/>
              </w:rPr>
              <w:t>Malaysia</w:t>
            </w:r>
          </w:p>
        </w:tc>
        <w:tc>
          <w:tcPr>
            <w:tcW w:w="816" w:type="dxa"/>
            <w:noWrap/>
            <w:hideMark/>
          </w:tcPr>
          <w:p w:rsidR="00046DB3" w:rsidRPr="00846318" w:rsidRDefault="00046DB3" w:rsidP="00046DB3">
            <w:pPr>
              <w:rPr>
                <w:sz w:val="12"/>
                <w:szCs w:val="16"/>
              </w:rPr>
            </w:pPr>
          </w:p>
        </w:tc>
        <w:tc>
          <w:tcPr>
            <w:tcW w:w="894" w:type="dxa"/>
            <w:noWrap/>
            <w:hideMark/>
          </w:tcPr>
          <w:p w:rsidR="00046DB3" w:rsidRPr="00846318" w:rsidRDefault="00046DB3" w:rsidP="00046DB3">
            <w:pPr>
              <w:rPr>
                <w:sz w:val="12"/>
                <w:szCs w:val="16"/>
              </w:rPr>
            </w:pPr>
          </w:p>
        </w:tc>
        <w:tc>
          <w:tcPr>
            <w:tcW w:w="900" w:type="dxa"/>
            <w:noWrap/>
            <w:hideMark/>
          </w:tcPr>
          <w:p w:rsidR="00046DB3" w:rsidRPr="00846318" w:rsidRDefault="00046DB3" w:rsidP="00046DB3">
            <w:pPr>
              <w:rPr>
                <w:sz w:val="12"/>
                <w:szCs w:val="16"/>
              </w:rPr>
            </w:pPr>
          </w:p>
        </w:tc>
        <w:tc>
          <w:tcPr>
            <w:tcW w:w="966" w:type="dxa"/>
            <w:noWrap/>
            <w:hideMark/>
          </w:tcPr>
          <w:p w:rsidR="00046DB3" w:rsidRPr="00846318" w:rsidRDefault="00046DB3" w:rsidP="00046DB3">
            <w:pPr>
              <w:rPr>
                <w:sz w:val="12"/>
                <w:szCs w:val="16"/>
              </w:rPr>
            </w:pP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865" w:type="dxa"/>
            <w:noWrap/>
            <w:hideMark/>
          </w:tcPr>
          <w:p w:rsidR="00046DB3" w:rsidRPr="00846318" w:rsidRDefault="00046DB3" w:rsidP="00046DB3">
            <w:pPr>
              <w:rPr>
                <w:b/>
                <w:sz w:val="12"/>
                <w:szCs w:val="16"/>
              </w:rPr>
            </w:pPr>
            <w:r w:rsidRPr="00846318">
              <w:rPr>
                <w:b/>
                <w:sz w:val="12"/>
                <w:szCs w:val="16"/>
              </w:rPr>
              <w:t>Bank</w:t>
            </w:r>
          </w:p>
        </w:tc>
        <w:tc>
          <w:tcPr>
            <w:tcW w:w="1560" w:type="dxa"/>
            <w:gridSpan w:val="2"/>
            <w:noWrap/>
            <w:hideMark/>
          </w:tcPr>
          <w:p w:rsidR="00046DB3" w:rsidRPr="00846318" w:rsidRDefault="00046DB3" w:rsidP="00046DB3">
            <w:pPr>
              <w:rPr>
                <w:b/>
                <w:sz w:val="12"/>
                <w:szCs w:val="16"/>
              </w:rPr>
            </w:pPr>
            <w:r w:rsidRPr="00846318">
              <w:rPr>
                <w:b/>
                <w:sz w:val="12"/>
                <w:szCs w:val="16"/>
              </w:rPr>
              <w:t>Hong Leong Islamic Bank</w:t>
            </w:r>
          </w:p>
        </w:tc>
        <w:tc>
          <w:tcPr>
            <w:tcW w:w="816" w:type="dxa"/>
            <w:noWrap/>
            <w:hideMark/>
          </w:tcPr>
          <w:p w:rsidR="00046DB3" w:rsidRPr="00846318" w:rsidRDefault="00046DB3" w:rsidP="00046DB3">
            <w:pPr>
              <w:rPr>
                <w:sz w:val="12"/>
                <w:szCs w:val="16"/>
              </w:rPr>
            </w:pPr>
            <w:r w:rsidRPr="00846318">
              <w:rPr>
                <w:sz w:val="12"/>
                <w:szCs w:val="16"/>
              </w:rPr>
              <w:t xml:space="preserve"> </w:t>
            </w:r>
          </w:p>
        </w:tc>
        <w:tc>
          <w:tcPr>
            <w:tcW w:w="894" w:type="dxa"/>
            <w:noWrap/>
            <w:hideMark/>
          </w:tcPr>
          <w:p w:rsidR="00046DB3" w:rsidRPr="00846318" w:rsidRDefault="00046DB3" w:rsidP="00046DB3">
            <w:pPr>
              <w:rPr>
                <w:sz w:val="12"/>
                <w:szCs w:val="16"/>
              </w:rPr>
            </w:pPr>
            <w:r w:rsidRPr="00846318">
              <w:rPr>
                <w:sz w:val="12"/>
                <w:szCs w:val="16"/>
              </w:rPr>
              <w:t xml:space="preserve"> </w:t>
            </w:r>
          </w:p>
        </w:tc>
        <w:tc>
          <w:tcPr>
            <w:tcW w:w="900" w:type="dxa"/>
            <w:noWrap/>
            <w:hideMark/>
          </w:tcPr>
          <w:p w:rsidR="00046DB3" w:rsidRPr="00846318" w:rsidRDefault="00046DB3" w:rsidP="00046DB3">
            <w:pPr>
              <w:rPr>
                <w:sz w:val="12"/>
                <w:szCs w:val="16"/>
              </w:rPr>
            </w:pPr>
            <w:r w:rsidRPr="00846318">
              <w:rPr>
                <w:sz w:val="12"/>
                <w:szCs w:val="16"/>
              </w:rPr>
              <w:t xml:space="preserve"> </w:t>
            </w:r>
          </w:p>
        </w:tc>
        <w:tc>
          <w:tcPr>
            <w:tcW w:w="966" w:type="dxa"/>
            <w:noWrap/>
            <w:hideMark/>
          </w:tcPr>
          <w:p w:rsidR="00046DB3" w:rsidRPr="00846318" w:rsidRDefault="00046DB3" w:rsidP="00046DB3">
            <w:pPr>
              <w:rPr>
                <w:sz w:val="12"/>
                <w:szCs w:val="16"/>
              </w:rPr>
            </w:pPr>
            <w:r w:rsidRPr="00846318">
              <w:rPr>
                <w:sz w:val="12"/>
                <w:szCs w:val="16"/>
              </w:rPr>
              <w:t xml:space="preserve"> </w:t>
            </w: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865" w:type="dxa"/>
            <w:noWrap/>
            <w:hideMark/>
          </w:tcPr>
          <w:p w:rsidR="00046DB3" w:rsidRPr="00846318" w:rsidRDefault="00046DB3" w:rsidP="00046DB3">
            <w:pPr>
              <w:rPr>
                <w:sz w:val="12"/>
                <w:szCs w:val="16"/>
              </w:rPr>
            </w:pPr>
            <w:r w:rsidRPr="00846318">
              <w:rPr>
                <w:sz w:val="12"/>
                <w:szCs w:val="16"/>
              </w:rPr>
              <w:t>Year</w:t>
            </w:r>
          </w:p>
        </w:tc>
        <w:tc>
          <w:tcPr>
            <w:tcW w:w="570" w:type="dxa"/>
            <w:noWrap/>
            <w:hideMark/>
          </w:tcPr>
          <w:p w:rsidR="00046DB3" w:rsidRPr="00846318" w:rsidRDefault="00046DB3" w:rsidP="00046DB3">
            <w:pPr>
              <w:rPr>
                <w:sz w:val="12"/>
                <w:szCs w:val="16"/>
              </w:rPr>
            </w:pPr>
          </w:p>
        </w:tc>
        <w:tc>
          <w:tcPr>
            <w:tcW w:w="990" w:type="dxa"/>
            <w:noWrap/>
            <w:hideMark/>
          </w:tcPr>
          <w:p w:rsidR="00046DB3" w:rsidRPr="00846318" w:rsidRDefault="00046DB3" w:rsidP="00046DB3">
            <w:pPr>
              <w:rPr>
                <w:sz w:val="12"/>
                <w:szCs w:val="16"/>
              </w:rPr>
            </w:pPr>
            <w:r w:rsidRPr="00846318">
              <w:rPr>
                <w:sz w:val="12"/>
                <w:szCs w:val="16"/>
              </w:rPr>
              <w:t>2009</w:t>
            </w:r>
          </w:p>
        </w:tc>
        <w:tc>
          <w:tcPr>
            <w:tcW w:w="816" w:type="dxa"/>
            <w:noWrap/>
            <w:hideMark/>
          </w:tcPr>
          <w:p w:rsidR="00046DB3" w:rsidRPr="00846318" w:rsidRDefault="00046DB3" w:rsidP="00046DB3">
            <w:pPr>
              <w:rPr>
                <w:sz w:val="12"/>
                <w:szCs w:val="16"/>
              </w:rPr>
            </w:pPr>
            <w:r w:rsidRPr="00846318">
              <w:rPr>
                <w:sz w:val="12"/>
                <w:szCs w:val="16"/>
              </w:rPr>
              <w:t>2010</w:t>
            </w:r>
          </w:p>
        </w:tc>
        <w:tc>
          <w:tcPr>
            <w:tcW w:w="894" w:type="dxa"/>
            <w:noWrap/>
            <w:hideMark/>
          </w:tcPr>
          <w:p w:rsidR="00046DB3" w:rsidRPr="00846318" w:rsidRDefault="00046DB3" w:rsidP="00046DB3">
            <w:pPr>
              <w:rPr>
                <w:sz w:val="12"/>
                <w:szCs w:val="16"/>
              </w:rPr>
            </w:pPr>
            <w:r w:rsidRPr="00846318">
              <w:rPr>
                <w:sz w:val="12"/>
                <w:szCs w:val="16"/>
              </w:rPr>
              <w:t>2011</w:t>
            </w:r>
          </w:p>
        </w:tc>
        <w:tc>
          <w:tcPr>
            <w:tcW w:w="900" w:type="dxa"/>
            <w:noWrap/>
            <w:hideMark/>
          </w:tcPr>
          <w:p w:rsidR="00046DB3" w:rsidRPr="00846318" w:rsidRDefault="00046DB3" w:rsidP="00046DB3">
            <w:pPr>
              <w:rPr>
                <w:sz w:val="12"/>
                <w:szCs w:val="16"/>
              </w:rPr>
            </w:pPr>
            <w:r w:rsidRPr="00846318">
              <w:rPr>
                <w:sz w:val="12"/>
                <w:szCs w:val="16"/>
              </w:rPr>
              <w:t>2012</w:t>
            </w:r>
          </w:p>
        </w:tc>
        <w:tc>
          <w:tcPr>
            <w:tcW w:w="966" w:type="dxa"/>
            <w:noWrap/>
            <w:hideMark/>
          </w:tcPr>
          <w:p w:rsidR="00046DB3" w:rsidRPr="00846318" w:rsidRDefault="00046DB3" w:rsidP="00046DB3">
            <w:pPr>
              <w:rPr>
                <w:sz w:val="12"/>
                <w:szCs w:val="16"/>
              </w:rPr>
            </w:pPr>
            <w:r w:rsidRPr="00846318">
              <w:rPr>
                <w:sz w:val="12"/>
                <w:szCs w:val="16"/>
              </w:rPr>
              <w:t>2013</w:t>
            </w:r>
          </w:p>
        </w:tc>
        <w:tc>
          <w:tcPr>
            <w:tcW w:w="1194" w:type="dxa"/>
            <w:noWrap/>
            <w:hideMark/>
          </w:tcPr>
          <w:p w:rsidR="00046DB3" w:rsidRPr="00846318" w:rsidRDefault="00046DB3" w:rsidP="00046DB3">
            <w:pPr>
              <w:rPr>
                <w:sz w:val="12"/>
                <w:szCs w:val="16"/>
              </w:rPr>
            </w:pPr>
            <w:r w:rsidRPr="00846318">
              <w:rPr>
                <w:sz w:val="12"/>
                <w:szCs w:val="16"/>
              </w:rPr>
              <w:t xml:space="preserve"> Particular</w:t>
            </w:r>
          </w:p>
        </w:tc>
        <w:tc>
          <w:tcPr>
            <w:tcW w:w="810" w:type="dxa"/>
          </w:tcPr>
          <w:p w:rsidR="00046DB3" w:rsidRPr="00846318" w:rsidRDefault="00046DB3" w:rsidP="00046DB3">
            <w:pPr>
              <w:rPr>
                <w:sz w:val="12"/>
                <w:szCs w:val="16"/>
              </w:rPr>
            </w:pPr>
            <w:r w:rsidRPr="00846318">
              <w:rPr>
                <w:sz w:val="12"/>
                <w:szCs w:val="16"/>
              </w:rPr>
              <w:t>Avg. Value</w:t>
            </w:r>
          </w:p>
        </w:tc>
      </w:tr>
      <w:tr w:rsidR="00046DB3" w:rsidRPr="00846318" w:rsidTr="00846318">
        <w:trPr>
          <w:trHeight w:val="130"/>
          <w:jc w:val="center"/>
        </w:trPr>
        <w:tc>
          <w:tcPr>
            <w:tcW w:w="865" w:type="dxa"/>
            <w:noWrap/>
            <w:hideMark/>
          </w:tcPr>
          <w:p w:rsidR="00046DB3" w:rsidRPr="00846318" w:rsidRDefault="00046DB3" w:rsidP="00046DB3">
            <w:pPr>
              <w:rPr>
                <w:sz w:val="12"/>
                <w:szCs w:val="16"/>
              </w:rPr>
            </w:pPr>
            <w:r w:rsidRPr="00846318">
              <w:rPr>
                <w:sz w:val="12"/>
                <w:szCs w:val="16"/>
              </w:rPr>
              <w:t>X1</w:t>
            </w:r>
          </w:p>
        </w:tc>
        <w:tc>
          <w:tcPr>
            <w:tcW w:w="570" w:type="dxa"/>
            <w:noWrap/>
            <w:hideMark/>
          </w:tcPr>
          <w:p w:rsidR="00046DB3" w:rsidRPr="00846318" w:rsidRDefault="00046DB3" w:rsidP="00046DB3">
            <w:pPr>
              <w:rPr>
                <w:sz w:val="12"/>
                <w:szCs w:val="16"/>
              </w:rPr>
            </w:pPr>
          </w:p>
        </w:tc>
        <w:tc>
          <w:tcPr>
            <w:tcW w:w="990" w:type="dxa"/>
            <w:noWrap/>
            <w:hideMark/>
          </w:tcPr>
          <w:p w:rsidR="00046DB3" w:rsidRPr="00846318" w:rsidRDefault="00046DB3" w:rsidP="00046DB3">
            <w:pPr>
              <w:rPr>
                <w:sz w:val="12"/>
                <w:szCs w:val="16"/>
              </w:rPr>
            </w:pPr>
          </w:p>
        </w:tc>
        <w:tc>
          <w:tcPr>
            <w:tcW w:w="816" w:type="dxa"/>
            <w:noWrap/>
            <w:hideMark/>
          </w:tcPr>
          <w:p w:rsidR="00046DB3" w:rsidRPr="00846318" w:rsidRDefault="00046DB3" w:rsidP="00046DB3">
            <w:pPr>
              <w:rPr>
                <w:sz w:val="12"/>
                <w:szCs w:val="16"/>
              </w:rPr>
            </w:pPr>
          </w:p>
        </w:tc>
        <w:tc>
          <w:tcPr>
            <w:tcW w:w="894" w:type="dxa"/>
            <w:noWrap/>
            <w:hideMark/>
          </w:tcPr>
          <w:p w:rsidR="00046DB3" w:rsidRPr="00846318" w:rsidRDefault="00046DB3" w:rsidP="00046DB3">
            <w:pPr>
              <w:rPr>
                <w:sz w:val="12"/>
                <w:szCs w:val="16"/>
              </w:rPr>
            </w:pPr>
          </w:p>
        </w:tc>
        <w:tc>
          <w:tcPr>
            <w:tcW w:w="900" w:type="dxa"/>
            <w:noWrap/>
            <w:hideMark/>
          </w:tcPr>
          <w:p w:rsidR="00046DB3" w:rsidRPr="00846318" w:rsidRDefault="00046DB3" w:rsidP="00046DB3">
            <w:pPr>
              <w:rPr>
                <w:sz w:val="12"/>
                <w:szCs w:val="16"/>
              </w:rPr>
            </w:pPr>
          </w:p>
        </w:tc>
        <w:tc>
          <w:tcPr>
            <w:tcW w:w="966" w:type="dxa"/>
            <w:noWrap/>
            <w:hideMark/>
          </w:tcPr>
          <w:p w:rsidR="00046DB3" w:rsidRPr="00846318" w:rsidRDefault="00046DB3" w:rsidP="00046DB3">
            <w:pPr>
              <w:rPr>
                <w:sz w:val="12"/>
                <w:szCs w:val="16"/>
              </w:rPr>
            </w:pP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1435" w:type="dxa"/>
            <w:gridSpan w:val="2"/>
            <w:noWrap/>
            <w:hideMark/>
          </w:tcPr>
          <w:p w:rsidR="00046DB3" w:rsidRPr="00846318" w:rsidRDefault="00046DB3" w:rsidP="00046DB3">
            <w:pPr>
              <w:rPr>
                <w:sz w:val="12"/>
                <w:szCs w:val="16"/>
              </w:rPr>
            </w:pPr>
            <w:r w:rsidRPr="00846318">
              <w:rPr>
                <w:sz w:val="12"/>
                <w:szCs w:val="16"/>
              </w:rPr>
              <w:t>Working Cap</w:t>
            </w:r>
          </w:p>
        </w:tc>
        <w:tc>
          <w:tcPr>
            <w:tcW w:w="990" w:type="dxa"/>
            <w:noWrap/>
            <w:hideMark/>
          </w:tcPr>
          <w:p w:rsidR="00046DB3" w:rsidRPr="00846318" w:rsidRDefault="00046DB3" w:rsidP="00046DB3">
            <w:pPr>
              <w:rPr>
                <w:sz w:val="12"/>
                <w:szCs w:val="16"/>
              </w:rPr>
            </w:pPr>
            <w:r w:rsidRPr="00846318">
              <w:rPr>
                <w:sz w:val="12"/>
                <w:szCs w:val="16"/>
              </w:rPr>
              <w:t>1041524</w:t>
            </w:r>
          </w:p>
        </w:tc>
        <w:tc>
          <w:tcPr>
            <w:tcW w:w="816" w:type="dxa"/>
            <w:noWrap/>
            <w:hideMark/>
          </w:tcPr>
          <w:p w:rsidR="00046DB3" w:rsidRPr="00846318" w:rsidRDefault="00046DB3" w:rsidP="00046DB3">
            <w:pPr>
              <w:rPr>
                <w:sz w:val="12"/>
                <w:szCs w:val="16"/>
              </w:rPr>
            </w:pPr>
            <w:r w:rsidRPr="00846318">
              <w:rPr>
                <w:sz w:val="12"/>
                <w:szCs w:val="16"/>
              </w:rPr>
              <w:t>1252617</w:t>
            </w:r>
          </w:p>
        </w:tc>
        <w:tc>
          <w:tcPr>
            <w:tcW w:w="894" w:type="dxa"/>
            <w:noWrap/>
            <w:hideMark/>
          </w:tcPr>
          <w:p w:rsidR="00046DB3" w:rsidRPr="00846318" w:rsidRDefault="00046DB3" w:rsidP="00046DB3">
            <w:pPr>
              <w:rPr>
                <w:sz w:val="12"/>
                <w:szCs w:val="16"/>
              </w:rPr>
            </w:pPr>
            <w:r w:rsidRPr="00846318">
              <w:rPr>
                <w:sz w:val="12"/>
                <w:szCs w:val="16"/>
              </w:rPr>
              <w:t>977555</w:t>
            </w:r>
          </w:p>
        </w:tc>
        <w:tc>
          <w:tcPr>
            <w:tcW w:w="900" w:type="dxa"/>
            <w:noWrap/>
            <w:hideMark/>
          </w:tcPr>
          <w:p w:rsidR="00046DB3" w:rsidRPr="00846318" w:rsidRDefault="00046DB3" w:rsidP="00046DB3">
            <w:pPr>
              <w:rPr>
                <w:sz w:val="12"/>
                <w:szCs w:val="16"/>
              </w:rPr>
            </w:pPr>
            <w:r w:rsidRPr="00846318">
              <w:rPr>
                <w:sz w:val="12"/>
                <w:szCs w:val="16"/>
              </w:rPr>
              <w:t>1707920</w:t>
            </w:r>
          </w:p>
        </w:tc>
        <w:tc>
          <w:tcPr>
            <w:tcW w:w="966" w:type="dxa"/>
            <w:noWrap/>
            <w:hideMark/>
          </w:tcPr>
          <w:p w:rsidR="00046DB3" w:rsidRPr="00846318" w:rsidRDefault="00046DB3" w:rsidP="00046DB3">
            <w:pPr>
              <w:rPr>
                <w:sz w:val="12"/>
                <w:szCs w:val="16"/>
              </w:rPr>
            </w:pPr>
            <w:r w:rsidRPr="00846318">
              <w:rPr>
                <w:sz w:val="12"/>
                <w:szCs w:val="16"/>
              </w:rPr>
              <w:t>1499959</w:t>
            </w: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1435" w:type="dxa"/>
            <w:gridSpan w:val="2"/>
            <w:noWrap/>
            <w:hideMark/>
          </w:tcPr>
          <w:p w:rsidR="00046DB3" w:rsidRPr="00846318" w:rsidRDefault="00046DB3" w:rsidP="00046DB3">
            <w:pPr>
              <w:rPr>
                <w:sz w:val="12"/>
                <w:szCs w:val="16"/>
              </w:rPr>
            </w:pPr>
            <w:r w:rsidRPr="00846318">
              <w:rPr>
                <w:sz w:val="12"/>
                <w:szCs w:val="16"/>
              </w:rPr>
              <w:t>Total Assets</w:t>
            </w:r>
          </w:p>
        </w:tc>
        <w:tc>
          <w:tcPr>
            <w:tcW w:w="990" w:type="dxa"/>
            <w:noWrap/>
            <w:hideMark/>
          </w:tcPr>
          <w:p w:rsidR="00046DB3" w:rsidRPr="00846318" w:rsidRDefault="00046DB3" w:rsidP="00046DB3">
            <w:pPr>
              <w:rPr>
                <w:sz w:val="12"/>
                <w:szCs w:val="16"/>
              </w:rPr>
            </w:pPr>
            <w:r w:rsidRPr="00846318">
              <w:rPr>
                <w:sz w:val="12"/>
                <w:szCs w:val="16"/>
              </w:rPr>
              <w:t>9141960</w:t>
            </w:r>
          </w:p>
        </w:tc>
        <w:tc>
          <w:tcPr>
            <w:tcW w:w="816" w:type="dxa"/>
            <w:noWrap/>
            <w:hideMark/>
          </w:tcPr>
          <w:p w:rsidR="00046DB3" w:rsidRPr="00846318" w:rsidRDefault="00046DB3" w:rsidP="00046DB3">
            <w:pPr>
              <w:rPr>
                <w:sz w:val="12"/>
                <w:szCs w:val="16"/>
              </w:rPr>
            </w:pPr>
            <w:r w:rsidRPr="00846318">
              <w:rPr>
                <w:sz w:val="12"/>
                <w:szCs w:val="16"/>
              </w:rPr>
              <w:t>9962346</w:t>
            </w:r>
          </w:p>
        </w:tc>
        <w:tc>
          <w:tcPr>
            <w:tcW w:w="894" w:type="dxa"/>
            <w:noWrap/>
            <w:hideMark/>
          </w:tcPr>
          <w:p w:rsidR="00046DB3" w:rsidRPr="00846318" w:rsidRDefault="00046DB3" w:rsidP="00046DB3">
            <w:pPr>
              <w:rPr>
                <w:sz w:val="12"/>
                <w:szCs w:val="16"/>
              </w:rPr>
            </w:pPr>
            <w:r w:rsidRPr="00846318">
              <w:rPr>
                <w:sz w:val="12"/>
                <w:szCs w:val="16"/>
              </w:rPr>
              <w:t>12178617</w:t>
            </w:r>
          </w:p>
        </w:tc>
        <w:tc>
          <w:tcPr>
            <w:tcW w:w="900" w:type="dxa"/>
            <w:noWrap/>
            <w:hideMark/>
          </w:tcPr>
          <w:p w:rsidR="00046DB3" w:rsidRPr="00846318" w:rsidRDefault="00046DB3" w:rsidP="00046DB3">
            <w:pPr>
              <w:rPr>
                <w:sz w:val="12"/>
                <w:szCs w:val="16"/>
              </w:rPr>
            </w:pPr>
            <w:r w:rsidRPr="00846318">
              <w:rPr>
                <w:sz w:val="12"/>
                <w:szCs w:val="16"/>
              </w:rPr>
              <w:t>21902469</w:t>
            </w:r>
          </w:p>
        </w:tc>
        <w:tc>
          <w:tcPr>
            <w:tcW w:w="966" w:type="dxa"/>
            <w:noWrap/>
            <w:hideMark/>
          </w:tcPr>
          <w:p w:rsidR="00046DB3" w:rsidRPr="00846318" w:rsidRDefault="00046DB3" w:rsidP="00046DB3">
            <w:pPr>
              <w:rPr>
                <w:sz w:val="12"/>
                <w:szCs w:val="16"/>
              </w:rPr>
            </w:pPr>
            <w:r w:rsidRPr="00846318">
              <w:rPr>
                <w:sz w:val="12"/>
                <w:szCs w:val="16"/>
              </w:rPr>
              <w:t>21728546</w:t>
            </w: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865" w:type="dxa"/>
            <w:noWrap/>
            <w:hideMark/>
          </w:tcPr>
          <w:p w:rsidR="00046DB3" w:rsidRPr="00846318" w:rsidRDefault="00046DB3" w:rsidP="00046DB3">
            <w:pPr>
              <w:rPr>
                <w:sz w:val="12"/>
                <w:szCs w:val="16"/>
              </w:rPr>
            </w:pPr>
            <w:r w:rsidRPr="00846318">
              <w:rPr>
                <w:sz w:val="12"/>
                <w:szCs w:val="16"/>
              </w:rPr>
              <w:t>6.56X1</w:t>
            </w:r>
          </w:p>
        </w:tc>
        <w:tc>
          <w:tcPr>
            <w:tcW w:w="570" w:type="dxa"/>
            <w:noWrap/>
            <w:hideMark/>
          </w:tcPr>
          <w:p w:rsidR="00046DB3" w:rsidRPr="00846318" w:rsidRDefault="00046DB3" w:rsidP="00046DB3">
            <w:pPr>
              <w:rPr>
                <w:sz w:val="12"/>
                <w:szCs w:val="16"/>
              </w:rPr>
            </w:pPr>
          </w:p>
        </w:tc>
        <w:tc>
          <w:tcPr>
            <w:tcW w:w="990" w:type="dxa"/>
            <w:noWrap/>
            <w:hideMark/>
          </w:tcPr>
          <w:p w:rsidR="00046DB3" w:rsidRPr="00846318" w:rsidRDefault="00046DB3" w:rsidP="00046DB3">
            <w:pPr>
              <w:rPr>
                <w:sz w:val="12"/>
                <w:szCs w:val="16"/>
              </w:rPr>
            </w:pPr>
            <w:r w:rsidRPr="00846318">
              <w:rPr>
                <w:sz w:val="12"/>
                <w:szCs w:val="16"/>
              </w:rPr>
              <w:t>0.75</w:t>
            </w:r>
          </w:p>
        </w:tc>
        <w:tc>
          <w:tcPr>
            <w:tcW w:w="816" w:type="dxa"/>
            <w:noWrap/>
            <w:hideMark/>
          </w:tcPr>
          <w:p w:rsidR="00046DB3" w:rsidRPr="00846318" w:rsidRDefault="00046DB3" w:rsidP="00046DB3">
            <w:pPr>
              <w:rPr>
                <w:sz w:val="12"/>
                <w:szCs w:val="16"/>
              </w:rPr>
            </w:pPr>
            <w:r w:rsidRPr="00846318">
              <w:rPr>
                <w:sz w:val="12"/>
                <w:szCs w:val="16"/>
              </w:rPr>
              <w:t>0.82</w:t>
            </w:r>
          </w:p>
        </w:tc>
        <w:tc>
          <w:tcPr>
            <w:tcW w:w="894" w:type="dxa"/>
            <w:noWrap/>
            <w:hideMark/>
          </w:tcPr>
          <w:p w:rsidR="00046DB3" w:rsidRPr="00846318" w:rsidRDefault="00046DB3" w:rsidP="00046DB3">
            <w:pPr>
              <w:rPr>
                <w:sz w:val="12"/>
                <w:szCs w:val="16"/>
              </w:rPr>
            </w:pPr>
            <w:r w:rsidRPr="00846318">
              <w:rPr>
                <w:sz w:val="12"/>
                <w:szCs w:val="16"/>
              </w:rPr>
              <w:t>0.53</w:t>
            </w:r>
          </w:p>
        </w:tc>
        <w:tc>
          <w:tcPr>
            <w:tcW w:w="900" w:type="dxa"/>
            <w:noWrap/>
            <w:hideMark/>
          </w:tcPr>
          <w:p w:rsidR="00046DB3" w:rsidRPr="00846318" w:rsidRDefault="00046DB3" w:rsidP="00046DB3">
            <w:pPr>
              <w:rPr>
                <w:sz w:val="12"/>
                <w:szCs w:val="16"/>
              </w:rPr>
            </w:pPr>
            <w:r w:rsidRPr="00846318">
              <w:rPr>
                <w:sz w:val="12"/>
                <w:szCs w:val="16"/>
              </w:rPr>
              <w:t>0.51</w:t>
            </w:r>
          </w:p>
        </w:tc>
        <w:tc>
          <w:tcPr>
            <w:tcW w:w="966" w:type="dxa"/>
            <w:noWrap/>
            <w:hideMark/>
          </w:tcPr>
          <w:p w:rsidR="00046DB3" w:rsidRPr="00846318" w:rsidRDefault="00046DB3" w:rsidP="00046DB3">
            <w:pPr>
              <w:rPr>
                <w:sz w:val="12"/>
                <w:szCs w:val="16"/>
              </w:rPr>
            </w:pPr>
            <w:r w:rsidRPr="00846318">
              <w:rPr>
                <w:sz w:val="12"/>
                <w:szCs w:val="16"/>
              </w:rPr>
              <w:t>0.45</w:t>
            </w:r>
          </w:p>
        </w:tc>
        <w:tc>
          <w:tcPr>
            <w:tcW w:w="1194" w:type="dxa"/>
            <w:noWrap/>
            <w:hideMark/>
          </w:tcPr>
          <w:p w:rsidR="00046DB3" w:rsidRPr="00846318" w:rsidRDefault="00046DB3" w:rsidP="00046DB3">
            <w:pPr>
              <w:rPr>
                <w:sz w:val="12"/>
                <w:szCs w:val="16"/>
              </w:rPr>
            </w:pPr>
            <w:r w:rsidRPr="00846318">
              <w:rPr>
                <w:sz w:val="12"/>
                <w:szCs w:val="16"/>
              </w:rPr>
              <w:t xml:space="preserve">Avg. Liquidity </w:t>
            </w:r>
          </w:p>
        </w:tc>
        <w:tc>
          <w:tcPr>
            <w:tcW w:w="810" w:type="dxa"/>
          </w:tcPr>
          <w:p w:rsidR="00046DB3" w:rsidRPr="00846318" w:rsidRDefault="00046DB3" w:rsidP="00046DB3">
            <w:pPr>
              <w:rPr>
                <w:sz w:val="12"/>
                <w:szCs w:val="16"/>
              </w:rPr>
            </w:pPr>
            <w:r w:rsidRPr="00846318">
              <w:rPr>
                <w:sz w:val="12"/>
                <w:szCs w:val="16"/>
              </w:rPr>
              <w:t>0.61</w:t>
            </w:r>
          </w:p>
        </w:tc>
      </w:tr>
      <w:tr w:rsidR="00046DB3" w:rsidRPr="00846318" w:rsidTr="00846318">
        <w:trPr>
          <w:trHeight w:val="130"/>
          <w:jc w:val="center"/>
        </w:trPr>
        <w:tc>
          <w:tcPr>
            <w:tcW w:w="865" w:type="dxa"/>
            <w:noWrap/>
            <w:hideMark/>
          </w:tcPr>
          <w:p w:rsidR="00046DB3" w:rsidRPr="00846318" w:rsidRDefault="00046DB3" w:rsidP="00046DB3">
            <w:pPr>
              <w:rPr>
                <w:sz w:val="12"/>
                <w:szCs w:val="16"/>
              </w:rPr>
            </w:pPr>
            <w:r w:rsidRPr="00846318">
              <w:rPr>
                <w:sz w:val="12"/>
                <w:szCs w:val="16"/>
              </w:rPr>
              <w:t>X2</w:t>
            </w:r>
          </w:p>
        </w:tc>
        <w:tc>
          <w:tcPr>
            <w:tcW w:w="570" w:type="dxa"/>
            <w:noWrap/>
            <w:hideMark/>
          </w:tcPr>
          <w:p w:rsidR="00046DB3" w:rsidRPr="00846318" w:rsidRDefault="00046DB3" w:rsidP="00046DB3">
            <w:pPr>
              <w:rPr>
                <w:sz w:val="12"/>
                <w:szCs w:val="16"/>
              </w:rPr>
            </w:pPr>
          </w:p>
        </w:tc>
        <w:tc>
          <w:tcPr>
            <w:tcW w:w="990" w:type="dxa"/>
            <w:noWrap/>
            <w:hideMark/>
          </w:tcPr>
          <w:p w:rsidR="00046DB3" w:rsidRPr="00846318" w:rsidRDefault="00046DB3" w:rsidP="00046DB3">
            <w:pPr>
              <w:rPr>
                <w:sz w:val="12"/>
                <w:szCs w:val="16"/>
              </w:rPr>
            </w:pPr>
          </w:p>
        </w:tc>
        <w:tc>
          <w:tcPr>
            <w:tcW w:w="816" w:type="dxa"/>
            <w:noWrap/>
            <w:hideMark/>
          </w:tcPr>
          <w:p w:rsidR="00046DB3" w:rsidRPr="00846318" w:rsidRDefault="00046DB3" w:rsidP="00046DB3">
            <w:pPr>
              <w:rPr>
                <w:sz w:val="12"/>
                <w:szCs w:val="16"/>
              </w:rPr>
            </w:pPr>
          </w:p>
        </w:tc>
        <w:tc>
          <w:tcPr>
            <w:tcW w:w="894" w:type="dxa"/>
            <w:noWrap/>
            <w:hideMark/>
          </w:tcPr>
          <w:p w:rsidR="00046DB3" w:rsidRPr="00846318" w:rsidRDefault="00046DB3" w:rsidP="00046DB3">
            <w:pPr>
              <w:rPr>
                <w:sz w:val="12"/>
                <w:szCs w:val="16"/>
              </w:rPr>
            </w:pPr>
          </w:p>
        </w:tc>
        <w:tc>
          <w:tcPr>
            <w:tcW w:w="900" w:type="dxa"/>
            <w:noWrap/>
            <w:hideMark/>
          </w:tcPr>
          <w:p w:rsidR="00046DB3" w:rsidRPr="00846318" w:rsidRDefault="00046DB3" w:rsidP="00046DB3">
            <w:pPr>
              <w:rPr>
                <w:sz w:val="12"/>
                <w:szCs w:val="16"/>
              </w:rPr>
            </w:pPr>
          </w:p>
        </w:tc>
        <w:tc>
          <w:tcPr>
            <w:tcW w:w="966" w:type="dxa"/>
            <w:noWrap/>
            <w:hideMark/>
          </w:tcPr>
          <w:p w:rsidR="00046DB3" w:rsidRPr="00846318" w:rsidRDefault="00046DB3" w:rsidP="00046DB3">
            <w:pPr>
              <w:rPr>
                <w:sz w:val="12"/>
                <w:szCs w:val="16"/>
              </w:rPr>
            </w:pP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1435" w:type="dxa"/>
            <w:gridSpan w:val="2"/>
            <w:noWrap/>
            <w:hideMark/>
          </w:tcPr>
          <w:p w:rsidR="00046DB3" w:rsidRPr="00846318" w:rsidRDefault="00046DB3" w:rsidP="00046DB3">
            <w:pPr>
              <w:rPr>
                <w:sz w:val="12"/>
                <w:szCs w:val="16"/>
              </w:rPr>
            </w:pPr>
            <w:r w:rsidRPr="00846318">
              <w:rPr>
                <w:sz w:val="12"/>
                <w:szCs w:val="16"/>
              </w:rPr>
              <w:t>Retained earnings</w:t>
            </w:r>
          </w:p>
        </w:tc>
        <w:tc>
          <w:tcPr>
            <w:tcW w:w="990" w:type="dxa"/>
            <w:noWrap/>
            <w:hideMark/>
          </w:tcPr>
          <w:p w:rsidR="00046DB3" w:rsidRPr="00846318" w:rsidRDefault="00046DB3" w:rsidP="00046DB3">
            <w:pPr>
              <w:rPr>
                <w:sz w:val="12"/>
                <w:szCs w:val="16"/>
              </w:rPr>
            </w:pPr>
            <w:r w:rsidRPr="00846318">
              <w:rPr>
                <w:sz w:val="12"/>
                <w:szCs w:val="16"/>
              </w:rPr>
              <w:t>119207</w:t>
            </w:r>
          </w:p>
        </w:tc>
        <w:tc>
          <w:tcPr>
            <w:tcW w:w="816" w:type="dxa"/>
            <w:noWrap/>
            <w:hideMark/>
          </w:tcPr>
          <w:p w:rsidR="00046DB3" w:rsidRPr="00846318" w:rsidRDefault="00046DB3" w:rsidP="00046DB3">
            <w:pPr>
              <w:rPr>
                <w:sz w:val="12"/>
                <w:szCs w:val="16"/>
              </w:rPr>
            </w:pPr>
            <w:r w:rsidRPr="00846318">
              <w:rPr>
                <w:sz w:val="12"/>
                <w:szCs w:val="16"/>
              </w:rPr>
              <w:t>156726</w:t>
            </w:r>
          </w:p>
        </w:tc>
        <w:tc>
          <w:tcPr>
            <w:tcW w:w="894" w:type="dxa"/>
            <w:noWrap/>
            <w:hideMark/>
          </w:tcPr>
          <w:p w:rsidR="00046DB3" w:rsidRPr="00846318" w:rsidRDefault="00046DB3" w:rsidP="00046DB3">
            <w:pPr>
              <w:rPr>
                <w:sz w:val="12"/>
                <w:szCs w:val="16"/>
              </w:rPr>
            </w:pPr>
            <w:r w:rsidRPr="00846318">
              <w:rPr>
                <w:sz w:val="12"/>
                <w:szCs w:val="16"/>
              </w:rPr>
              <w:t>172531</w:t>
            </w:r>
          </w:p>
        </w:tc>
        <w:tc>
          <w:tcPr>
            <w:tcW w:w="900" w:type="dxa"/>
            <w:noWrap/>
            <w:hideMark/>
          </w:tcPr>
          <w:p w:rsidR="00046DB3" w:rsidRPr="00846318" w:rsidRDefault="00046DB3" w:rsidP="00046DB3">
            <w:pPr>
              <w:rPr>
                <w:sz w:val="12"/>
                <w:szCs w:val="16"/>
              </w:rPr>
            </w:pPr>
            <w:r w:rsidRPr="00846318">
              <w:rPr>
                <w:sz w:val="12"/>
                <w:szCs w:val="16"/>
              </w:rPr>
              <w:t>215308</w:t>
            </w:r>
          </w:p>
        </w:tc>
        <w:tc>
          <w:tcPr>
            <w:tcW w:w="966" w:type="dxa"/>
            <w:noWrap/>
            <w:hideMark/>
          </w:tcPr>
          <w:p w:rsidR="00046DB3" w:rsidRPr="00846318" w:rsidRDefault="00046DB3" w:rsidP="00046DB3">
            <w:pPr>
              <w:rPr>
                <w:sz w:val="12"/>
                <w:szCs w:val="16"/>
              </w:rPr>
            </w:pPr>
            <w:r w:rsidRPr="00846318">
              <w:rPr>
                <w:sz w:val="12"/>
                <w:szCs w:val="16"/>
              </w:rPr>
              <w:t>274065</w:t>
            </w: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1435" w:type="dxa"/>
            <w:gridSpan w:val="2"/>
            <w:noWrap/>
            <w:hideMark/>
          </w:tcPr>
          <w:p w:rsidR="00046DB3" w:rsidRPr="00846318" w:rsidRDefault="00046DB3" w:rsidP="00046DB3">
            <w:pPr>
              <w:rPr>
                <w:sz w:val="12"/>
                <w:szCs w:val="16"/>
              </w:rPr>
            </w:pPr>
            <w:r w:rsidRPr="00846318">
              <w:rPr>
                <w:sz w:val="12"/>
                <w:szCs w:val="16"/>
              </w:rPr>
              <w:t>Total Assets</w:t>
            </w:r>
          </w:p>
        </w:tc>
        <w:tc>
          <w:tcPr>
            <w:tcW w:w="990" w:type="dxa"/>
            <w:noWrap/>
            <w:hideMark/>
          </w:tcPr>
          <w:p w:rsidR="00046DB3" w:rsidRPr="00846318" w:rsidRDefault="00046DB3" w:rsidP="00046DB3">
            <w:pPr>
              <w:rPr>
                <w:sz w:val="12"/>
                <w:szCs w:val="16"/>
              </w:rPr>
            </w:pPr>
            <w:r w:rsidRPr="00846318">
              <w:rPr>
                <w:sz w:val="12"/>
                <w:szCs w:val="16"/>
              </w:rPr>
              <w:t>9141960</w:t>
            </w:r>
          </w:p>
        </w:tc>
        <w:tc>
          <w:tcPr>
            <w:tcW w:w="816" w:type="dxa"/>
            <w:noWrap/>
            <w:hideMark/>
          </w:tcPr>
          <w:p w:rsidR="00046DB3" w:rsidRPr="00846318" w:rsidRDefault="00046DB3" w:rsidP="00046DB3">
            <w:pPr>
              <w:rPr>
                <w:sz w:val="12"/>
                <w:szCs w:val="16"/>
              </w:rPr>
            </w:pPr>
            <w:r w:rsidRPr="00846318">
              <w:rPr>
                <w:sz w:val="12"/>
                <w:szCs w:val="16"/>
              </w:rPr>
              <w:t>9962346</w:t>
            </w:r>
          </w:p>
        </w:tc>
        <w:tc>
          <w:tcPr>
            <w:tcW w:w="894" w:type="dxa"/>
            <w:noWrap/>
            <w:hideMark/>
          </w:tcPr>
          <w:p w:rsidR="00046DB3" w:rsidRPr="00846318" w:rsidRDefault="00046DB3" w:rsidP="00046DB3">
            <w:pPr>
              <w:rPr>
                <w:sz w:val="12"/>
                <w:szCs w:val="16"/>
              </w:rPr>
            </w:pPr>
            <w:r w:rsidRPr="00846318">
              <w:rPr>
                <w:sz w:val="12"/>
                <w:szCs w:val="16"/>
              </w:rPr>
              <w:t>12178617</w:t>
            </w:r>
          </w:p>
        </w:tc>
        <w:tc>
          <w:tcPr>
            <w:tcW w:w="900" w:type="dxa"/>
            <w:noWrap/>
            <w:hideMark/>
          </w:tcPr>
          <w:p w:rsidR="00046DB3" w:rsidRPr="00846318" w:rsidRDefault="00046DB3" w:rsidP="00046DB3">
            <w:pPr>
              <w:rPr>
                <w:sz w:val="12"/>
                <w:szCs w:val="16"/>
              </w:rPr>
            </w:pPr>
            <w:r w:rsidRPr="00846318">
              <w:rPr>
                <w:sz w:val="12"/>
                <w:szCs w:val="16"/>
              </w:rPr>
              <w:t>21902469</w:t>
            </w:r>
          </w:p>
        </w:tc>
        <w:tc>
          <w:tcPr>
            <w:tcW w:w="966" w:type="dxa"/>
            <w:noWrap/>
            <w:hideMark/>
          </w:tcPr>
          <w:p w:rsidR="00046DB3" w:rsidRPr="00846318" w:rsidRDefault="00046DB3" w:rsidP="00046DB3">
            <w:pPr>
              <w:rPr>
                <w:sz w:val="12"/>
                <w:szCs w:val="16"/>
              </w:rPr>
            </w:pPr>
            <w:r w:rsidRPr="00846318">
              <w:rPr>
                <w:sz w:val="12"/>
                <w:szCs w:val="16"/>
              </w:rPr>
              <w:t>21728546</w:t>
            </w: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865" w:type="dxa"/>
            <w:noWrap/>
            <w:hideMark/>
          </w:tcPr>
          <w:p w:rsidR="00046DB3" w:rsidRPr="00846318" w:rsidRDefault="00046DB3" w:rsidP="00046DB3">
            <w:pPr>
              <w:rPr>
                <w:sz w:val="12"/>
                <w:szCs w:val="16"/>
              </w:rPr>
            </w:pPr>
            <w:r w:rsidRPr="00846318">
              <w:rPr>
                <w:sz w:val="12"/>
                <w:szCs w:val="16"/>
              </w:rPr>
              <w:t>3.26X2</w:t>
            </w:r>
          </w:p>
        </w:tc>
        <w:tc>
          <w:tcPr>
            <w:tcW w:w="570" w:type="dxa"/>
            <w:noWrap/>
            <w:hideMark/>
          </w:tcPr>
          <w:p w:rsidR="00046DB3" w:rsidRPr="00846318" w:rsidRDefault="00046DB3" w:rsidP="00046DB3">
            <w:pPr>
              <w:rPr>
                <w:sz w:val="12"/>
                <w:szCs w:val="16"/>
              </w:rPr>
            </w:pPr>
          </w:p>
        </w:tc>
        <w:tc>
          <w:tcPr>
            <w:tcW w:w="990" w:type="dxa"/>
            <w:noWrap/>
            <w:hideMark/>
          </w:tcPr>
          <w:p w:rsidR="00046DB3" w:rsidRPr="00846318" w:rsidRDefault="00046DB3" w:rsidP="00046DB3">
            <w:pPr>
              <w:rPr>
                <w:sz w:val="12"/>
                <w:szCs w:val="16"/>
              </w:rPr>
            </w:pPr>
            <w:r w:rsidRPr="00846318">
              <w:rPr>
                <w:sz w:val="12"/>
                <w:szCs w:val="16"/>
              </w:rPr>
              <w:t>0.04</w:t>
            </w:r>
          </w:p>
        </w:tc>
        <w:tc>
          <w:tcPr>
            <w:tcW w:w="816" w:type="dxa"/>
            <w:noWrap/>
            <w:hideMark/>
          </w:tcPr>
          <w:p w:rsidR="00046DB3" w:rsidRPr="00846318" w:rsidRDefault="00046DB3" w:rsidP="00046DB3">
            <w:pPr>
              <w:rPr>
                <w:sz w:val="12"/>
                <w:szCs w:val="16"/>
              </w:rPr>
            </w:pPr>
            <w:r w:rsidRPr="00846318">
              <w:rPr>
                <w:sz w:val="12"/>
                <w:szCs w:val="16"/>
              </w:rPr>
              <w:t>0.05</w:t>
            </w:r>
          </w:p>
        </w:tc>
        <w:tc>
          <w:tcPr>
            <w:tcW w:w="894" w:type="dxa"/>
            <w:noWrap/>
            <w:hideMark/>
          </w:tcPr>
          <w:p w:rsidR="00046DB3" w:rsidRPr="00846318" w:rsidRDefault="00046DB3" w:rsidP="00046DB3">
            <w:pPr>
              <w:rPr>
                <w:sz w:val="12"/>
                <w:szCs w:val="16"/>
              </w:rPr>
            </w:pPr>
            <w:r w:rsidRPr="00846318">
              <w:rPr>
                <w:sz w:val="12"/>
                <w:szCs w:val="16"/>
              </w:rPr>
              <w:t>0.05</w:t>
            </w:r>
          </w:p>
        </w:tc>
        <w:tc>
          <w:tcPr>
            <w:tcW w:w="900" w:type="dxa"/>
            <w:noWrap/>
            <w:hideMark/>
          </w:tcPr>
          <w:p w:rsidR="00046DB3" w:rsidRPr="00846318" w:rsidRDefault="00046DB3" w:rsidP="00046DB3">
            <w:pPr>
              <w:rPr>
                <w:sz w:val="12"/>
                <w:szCs w:val="16"/>
              </w:rPr>
            </w:pPr>
            <w:r w:rsidRPr="00846318">
              <w:rPr>
                <w:sz w:val="12"/>
                <w:szCs w:val="16"/>
              </w:rPr>
              <w:t>0.03</w:t>
            </w:r>
          </w:p>
        </w:tc>
        <w:tc>
          <w:tcPr>
            <w:tcW w:w="966" w:type="dxa"/>
            <w:noWrap/>
            <w:hideMark/>
          </w:tcPr>
          <w:p w:rsidR="00046DB3" w:rsidRPr="00846318" w:rsidRDefault="00046DB3" w:rsidP="00046DB3">
            <w:pPr>
              <w:rPr>
                <w:sz w:val="12"/>
                <w:szCs w:val="16"/>
              </w:rPr>
            </w:pPr>
            <w:r w:rsidRPr="00846318">
              <w:rPr>
                <w:sz w:val="12"/>
                <w:szCs w:val="16"/>
              </w:rPr>
              <w:t>0.04</w:t>
            </w:r>
          </w:p>
        </w:tc>
        <w:tc>
          <w:tcPr>
            <w:tcW w:w="1194" w:type="dxa"/>
            <w:noWrap/>
            <w:hideMark/>
          </w:tcPr>
          <w:p w:rsidR="00046DB3" w:rsidRPr="00846318" w:rsidRDefault="00046DB3" w:rsidP="00046DB3">
            <w:pPr>
              <w:rPr>
                <w:sz w:val="12"/>
                <w:szCs w:val="16"/>
              </w:rPr>
            </w:pPr>
            <w:r w:rsidRPr="00846318">
              <w:rPr>
                <w:sz w:val="12"/>
                <w:szCs w:val="16"/>
              </w:rPr>
              <w:t>Avg. Profitability</w:t>
            </w:r>
          </w:p>
        </w:tc>
        <w:tc>
          <w:tcPr>
            <w:tcW w:w="810" w:type="dxa"/>
          </w:tcPr>
          <w:p w:rsidR="00046DB3" w:rsidRPr="00846318" w:rsidRDefault="00046DB3" w:rsidP="00046DB3">
            <w:pPr>
              <w:rPr>
                <w:sz w:val="12"/>
                <w:szCs w:val="16"/>
              </w:rPr>
            </w:pPr>
            <w:r w:rsidRPr="00846318">
              <w:rPr>
                <w:sz w:val="12"/>
                <w:szCs w:val="16"/>
              </w:rPr>
              <w:t>0.04</w:t>
            </w:r>
          </w:p>
        </w:tc>
      </w:tr>
      <w:tr w:rsidR="00046DB3" w:rsidRPr="00846318" w:rsidTr="00846318">
        <w:trPr>
          <w:trHeight w:val="130"/>
          <w:jc w:val="center"/>
        </w:trPr>
        <w:tc>
          <w:tcPr>
            <w:tcW w:w="865" w:type="dxa"/>
            <w:noWrap/>
            <w:hideMark/>
          </w:tcPr>
          <w:p w:rsidR="00046DB3" w:rsidRPr="00846318" w:rsidRDefault="00046DB3" w:rsidP="00046DB3">
            <w:pPr>
              <w:rPr>
                <w:sz w:val="12"/>
                <w:szCs w:val="16"/>
              </w:rPr>
            </w:pPr>
            <w:r w:rsidRPr="00846318">
              <w:rPr>
                <w:sz w:val="12"/>
                <w:szCs w:val="16"/>
              </w:rPr>
              <w:t>X3</w:t>
            </w:r>
          </w:p>
        </w:tc>
        <w:tc>
          <w:tcPr>
            <w:tcW w:w="570" w:type="dxa"/>
            <w:noWrap/>
            <w:hideMark/>
          </w:tcPr>
          <w:p w:rsidR="00046DB3" w:rsidRPr="00846318" w:rsidRDefault="00046DB3" w:rsidP="00046DB3">
            <w:pPr>
              <w:rPr>
                <w:sz w:val="12"/>
                <w:szCs w:val="16"/>
              </w:rPr>
            </w:pPr>
          </w:p>
        </w:tc>
        <w:tc>
          <w:tcPr>
            <w:tcW w:w="990" w:type="dxa"/>
            <w:noWrap/>
            <w:hideMark/>
          </w:tcPr>
          <w:p w:rsidR="00046DB3" w:rsidRPr="00846318" w:rsidRDefault="00046DB3" w:rsidP="00046DB3">
            <w:pPr>
              <w:rPr>
                <w:sz w:val="12"/>
                <w:szCs w:val="16"/>
              </w:rPr>
            </w:pPr>
          </w:p>
        </w:tc>
        <w:tc>
          <w:tcPr>
            <w:tcW w:w="816" w:type="dxa"/>
            <w:noWrap/>
            <w:hideMark/>
          </w:tcPr>
          <w:p w:rsidR="00046DB3" w:rsidRPr="00846318" w:rsidRDefault="00046DB3" w:rsidP="00046DB3">
            <w:pPr>
              <w:rPr>
                <w:sz w:val="12"/>
                <w:szCs w:val="16"/>
              </w:rPr>
            </w:pPr>
          </w:p>
        </w:tc>
        <w:tc>
          <w:tcPr>
            <w:tcW w:w="894" w:type="dxa"/>
            <w:noWrap/>
            <w:hideMark/>
          </w:tcPr>
          <w:p w:rsidR="00046DB3" w:rsidRPr="00846318" w:rsidRDefault="00046DB3" w:rsidP="00046DB3">
            <w:pPr>
              <w:rPr>
                <w:sz w:val="12"/>
                <w:szCs w:val="16"/>
              </w:rPr>
            </w:pPr>
          </w:p>
        </w:tc>
        <w:tc>
          <w:tcPr>
            <w:tcW w:w="900" w:type="dxa"/>
            <w:noWrap/>
            <w:hideMark/>
          </w:tcPr>
          <w:p w:rsidR="00046DB3" w:rsidRPr="00846318" w:rsidRDefault="00046DB3" w:rsidP="00046DB3">
            <w:pPr>
              <w:rPr>
                <w:sz w:val="12"/>
                <w:szCs w:val="16"/>
              </w:rPr>
            </w:pPr>
          </w:p>
        </w:tc>
        <w:tc>
          <w:tcPr>
            <w:tcW w:w="966" w:type="dxa"/>
            <w:noWrap/>
            <w:hideMark/>
          </w:tcPr>
          <w:p w:rsidR="00046DB3" w:rsidRPr="00846318" w:rsidRDefault="00046DB3" w:rsidP="00046DB3">
            <w:pPr>
              <w:rPr>
                <w:sz w:val="12"/>
                <w:szCs w:val="16"/>
              </w:rPr>
            </w:pP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865" w:type="dxa"/>
            <w:noWrap/>
            <w:hideMark/>
          </w:tcPr>
          <w:p w:rsidR="00046DB3" w:rsidRPr="00846318" w:rsidRDefault="00046DB3" w:rsidP="00046DB3">
            <w:pPr>
              <w:rPr>
                <w:sz w:val="12"/>
                <w:szCs w:val="16"/>
              </w:rPr>
            </w:pPr>
            <w:r w:rsidRPr="00846318">
              <w:rPr>
                <w:sz w:val="12"/>
                <w:szCs w:val="16"/>
              </w:rPr>
              <w:t>EBIT</w:t>
            </w:r>
          </w:p>
        </w:tc>
        <w:tc>
          <w:tcPr>
            <w:tcW w:w="570" w:type="dxa"/>
            <w:noWrap/>
            <w:hideMark/>
          </w:tcPr>
          <w:p w:rsidR="00046DB3" w:rsidRPr="00846318" w:rsidRDefault="00046DB3" w:rsidP="00046DB3">
            <w:pPr>
              <w:rPr>
                <w:sz w:val="12"/>
                <w:szCs w:val="16"/>
              </w:rPr>
            </w:pPr>
          </w:p>
        </w:tc>
        <w:tc>
          <w:tcPr>
            <w:tcW w:w="990" w:type="dxa"/>
            <w:noWrap/>
            <w:hideMark/>
          </w:tcPr>
          <w:p w:rsidR="00046DB3" w:rsidRPr="00846318" w:rsidRDefault="00046DB3" w:rsidP="00046DB3">
            <w:pPr>
              <w:rPr>
                <w:sz w:val="12"/>
                <w:szCs w:val="16"/>
              </w:rPr>
            </w:pPr>
            <w:r w:rsidRPr="00846318">
              <w:rPr>
                <w:sz w:val="12"/>
                <w:szCs w:val="16"/>
              </w:rPr>
              <w:t>100040</w:t>
            </w:r>
          </w:p>
        </w:tc>
        <w:tc>
          <w:tcPr>
            <w:tcW w:w="816" w:type="dxa"/>
            <w:noWrap/>
            <w:hideMark/>
          </w:tcPr>
          <w:p w:rsidR="00046DB3" w:rsidRPr="00846318" w:rsidRDefault="00046DB3" w:rsidP="00046DB3">
            <w:pPr>
              <w:rPr>
                <w:sz w:val="12"/>
                <w:szCs w:val="16"/>
              </w:rPr>
            </w:pPr>
            <w:r w:rsidRPr="00846318">
              <w:rPr>
                <w:sz w:val="12"/>
                <w:szCs w:val="16"/>
              </w:rPr>
              <w:t>111423</w:t>
            </w:r>
          </w:p>
        </w:tc>
        <w:tc>
          <w:tcPr>
            <w:tcW w:w="894" w:type="dxa"/>
            <w:noWrap/>
            <w:hideMark/>
          </w:tcPr>
          <w:p w:rsidR="00046DB3" w:rsidRPr="00846318" w:rsidRDefault="00046DB3" w:rsidP="00046DB3">
            <w:pPr>
              <w:rPr>
                <w:sz w:val="12"/>
                <w:szCs w:val="16"/>
              </w:rPr>
            </w:pPr>
            <w:r w:rsidRPr="00846318">
              <w:rPr>
                <w:sz w:val="12"/>
                <w:szCs w:val="16"/>
              </w:rPr>
              <w:t>90059</w:t>
            </w:r>
          </w:p>
        </w:tc>
        <w:tc>
          <w:tcPr>
            <w:tcW w:w="900" w:type="dxa"/>
            <w:noWrap/>
            <w:hideMark/>
          </w:tcPr>
          <w:p w:rsidR="00046DB3" w:rsidRPr="00846318" w:rsidRDefault="00046DB3" w:rsidP="00046DB3">
            <w:pPr>
              <w:rPr>
                <w:sz w:val="12"/>
                <w:szCs w:val="16"/>
              </w:rPr>
            </w:pPr>
            <w:r w:rsidRPr="00846318">
              <w:rPr>
                <w:sz w:val="12"/>
                <w:szCs w:val="16"/>
              </w:rPr>
              <w:t>204248</w:t>
            </w:r>
          </w:p>
        </w:tc>
        <w:tc>
          <w:tcPr>
            <w:tcW w:w="966" w:type="dxa"/>
            <w:noWrap/>
            <w:hideMark/>
          </w:tcPr>
          <w:p w:rsidR="00046DB3" w:rsidRPr="00846318" w:rsidRDefault="00046DB3" w:rsidP="00046DB3">
            <w:pPr>
              <w:rPr>
                <w:sz w:val="12"/>
                <w:szCs w:val="16"/>
              </w:rPr>
            </w:pPr>
            <w:r w:rsidRPr="00846318">
              <w:rPr>
                <w:sz w:val="12"/>
                <w:szCs w:val="16"/>
              </w:rPr>
              <w:t>300640</w:t>
            </w: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1435" w:type="dxa"/>
            <w:gridSpan w:val="2"/>
            <w:noWrap/>
            <w:hideMark/>
          </w:tcPr>
          <w:p w:rsidR="00046DB3" w:rsidRPr="00846318" w:rsidRDefault="00046DB3" w:rsidP="00046DB3">
            <w:pPr>
              <w:rPr>
                <w:sz w:val="12"/>
                <w:szCs w:val="16"/>
              </w:rPr>
            </w:pPr>
            <w:r w:rsidRPr="00846318">
              <w:rPr>
                <w:sz w:val="12"/>
                <w:szCs w:val="16"/>
              </w:rPr>
              <w:t>Total Assets</w:t>
            </w:r>
          </w:p>
        </w:tc>
        <w:tc>
          <w:tcPr>
            <w:tcW w:w="990" w:type="dxa"/>
            <w:noWrap/>
            <w:hideMark/>
          </w:tcPr>
          <w:p w:rsidR="00046DB3" w:rsidRPr="00846318" w:rsidRDefault="00046DB3" w:rsidP="00046DB3">
            <w:pPr>
              <w:rPr>
                <w:sz w:val="12"/>
                <w:szCs w:val="16"/>
              </w:rPr>
            </w:pPr>
            <w:r w:rsidRPr="00846318">
              <w:rPr>
                <w:sz w:val="12"/>
                <w:szCs w:val="16"/>
              </w:rPr>
              <w:t>9141960</w:t>
            </w:r>
          </w:p>
        </w:tc>
        <w:tc>
          <w:tcPr>
            <w:tcW w:w="816" w:type="dxa"/>
            <w:noWrap/>
            <w:hideMark/>
          </w:tcPr>
          <w:p w:rsidR="00046DB3" w:rsidRPr="00846318" w:rsidRDefault="00046DB3" w:rsidP="00046DB3">
            <w:pPr>
              <w:rPr>
                <w:sz w:val="12"/>
                <w:szCs w:val="16"/>
              </w:rPr>
            </w:pPr>
            <w:r w:rsidRPr="00846318">
              <w:rPr>
                <w:sz w:val="12"/>
                <w:szCs w:val="16"/>
              </w:rPr>
              <w:t>9962346</w:t>
            </w:r>
          </w:p>
        </w:tc>
        <w:tc>
          <w:tcPr>
            <w:tcW w:w="894" w:type="dxa"/>
            <w:noWrap/>
            <w:hideMark/>
          </w:tcPr>
          <w:p w:rsidR="00046DB3" w:rsidRPr="00846318" w:rsidRDefault="00046DB3" w:rsidP="00046DB3">
            <w:pPr>
              <w:rPr>
                <w:sz w:val="12"/>
                <w:szCs w:val="16"/>
              </w:rPr>
            </w:pPr>
            <w:r w:rsidRPr="00846318">
              <w:rPr>
                <w:sz w:val="12"/>
                <w:szCs w:val="16"/>
              </w:rPr>
              <w:t>12178617</w:t>
            </w:r>
          </w:p>
        </w:tc>
        <w:tc>
          <w:tcPr>
            <w:tcW w:w="900" w:type="dxa"/>
            <w:noWrap/>
            <w:hideMark/>
          </w:tcPr>
          <w:p w:rsidR="00046DB3" w:rsidRPr="00846318" w:rsidRDefault="00046DB3" w:rsidP="00046DB3">
            <w:pPr>
              <w:rPr>
                <w:sz w:val="12"/>
                <w:szCs w:val="16"/>
              </w:rPr>
            </w:pPr>
            <w:r w:rsidRPr="00846318">
              <w:rPr>
                <w:sz w:val="12"/>
                <w:szCs w:val="16"/>
              </w:rPr>
              <w:t>21902469</w:t>
            </w:r>
          </w:p>
        </w:tc>
        <w:tc>
          <w:tcPr>
            <w:tcW w:w="966" w:type="dxa"/>
            <w:noWrap/>
            <w:hideMark/>
          </w:tcPr>
          <w:p w:rsidR="00046DB3" w:rsidRPr="00846318" w:rsidRDefault="00046DB3" w:rsidP="00046DB3">
            <w:pPr>
              <w:rPr>
                <w:sz w:val="12"/>
                <w:szCs w:val="16"/>
              </w:rPr>
            </w:pPr>
            <w:r w:rsidRPr="00846318">
              <w:rPr>
                <w:sz w:val="12"/>
                <w:szCs w:val="16"/>
              </w:rPr>
              <w:t>21728546</w:t>
            </w: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865" w:type="dxa"/>
            <w:noWrap/>
            <w:hideMark/>
          </w:tcPr>
          <w:p w:rsidR="00046DB3" w:rsidRPr="00846318" w:rsidRDefault="00046DB3" w:rsidP="00046DB3">
            <w:pPr>
              <w:rPr>
                <w:sz w:val="12"/>
                <w:szCs w:val="16"/>
              </w:rPr>
            </w:pPr>
            <w:r w:rsidRPr="00846318">
              <w:rPr>
                <w:sz w:val="12"/>
                <w:szCs w:val="16"/>
              </w:rPr>
              <w:t>6.72X3</w:t>
            </w:r>
          </w:p>
        </w:tc>
        <w:tc>
          <w:tcPr>
            <w:tcW w:w="570" w:type="dxa"/>
            <w:noWrap/>
            <w:hideMark/>
          </w:tcPr>
          <w:p w:rsidR="00046DB3" w:rsidRPr="00846318" w:rsidRDefault="00046DB3" w:rsidP="00046DB3">
            <w:pPr>
              <w:rPr>
                <w:sz w:val="12"/>
                <w:szCs w:val="16"/>
              </w:rPr>
            </w:pPr>
          </w:p>
        </w:tc>
        <w:tc>
          <w:tcPr>
            <w:tcW w:w="990" w:type="dxa"/>
            <w:noWrap/>
            <w:hideMark/>
          </w:tcPr>
          <w:p w:rsidR="00046DB3" w:rsidRPr="00846318" w:rsidRDefault="00046DB3" w:rsidP="00046DB3">
            <w:pPr>
              <w:rPr>
                <w:sz w:val="12"/>
                <w:szCs w:val="16"/>
              </w:rPr>
            </w:pPr>
            <w:r w:rsidRPr="00846318">
              <w:rPr>
                <w:sz w:val="12"/>
                <w:szCs w:val="16"/>
              </w:rPr>
              <w:t>0.07</w:t>
            </w:r>
          </w:p>
        </w:tc>
        <w:tc>
          <w:tcPr>
            <w:tcW w:w="816" w:type="dxa"/>
            <w:noWrap/>
            <w:hideMark/>
          </w:tcPr>
          <w:p w:rsidR="00046DB3" w:rsidRPr="00846318" w:rsidRDefault="00046DB3" w:rsidP="00046DB3">
            <w:pPr>
              <w:rPr>
                <w:sz w:val="12"/>
                <w:szCs w:val="16"/>
              </w:rPr>
            </w:pPr>
            <w:r w:rsidRPr="00846318">
              <w:rPr>
                <w:sz w:val="12"/>
                <w:szCs w:val="16"/>
              </w:rPr>
              <w:t>0.08</w:t>
            </w:r>
          </w:p>
        </w:tc>
        <w:tc>
          <w:tcPr>
            <w:tcW w:w="894" w:type="dxa"/>
            <w:noWrap/>
            <w:hideMark/>
          </w:tcPr>
          <w:p w:rsidR="00046DB3" w:rsidRPr="00846318" w:rsidRDefault="00046DB3" w:rsidP="00046DB3">
            <w:pPr>
              <w:rPr>
                <w:sz w:val="12"/>
                <w:szCs w:val="16"/>
              </w:rPr>
            </w:pPr>
            <w:r w:rsidRPr="00846318">
              <w:rPr>
                <w:sz w:val="12"/>
                <w:szCs w:val="16"/>
              </w:rPr>
              <w:t>0.05</w:t>
            </w:r>
          </w:p>
        </w:tc>
        <w:tc>
          <w:tcPr>
            <w:tcW w:w="900" w:type="dxa"/>
            <w:noWrap/>
            <w:hideMark/>
          </w:tcPr>
          <w:p w:rsidR="00046DB3" w:rsidRPr="00846318" w:rsidRDefault="00046DB3" w:rsidP="00046DB3">
            <w:pPr>
              <w:rPr>
                <w:sz w:val="12"/>
                <w:szCs w:val="16"/>
              </w:rPr>
            </w:pPr>
            <w:r w:rsidRPr="00846318">
              <w:rPr>
                <w:sz w:val="12"/>
                <w:szCs w:val="16"/>
              </w:rPr>
              <w:t>0.06</w:t>
            </w:r>
          </w:p>
        </w:tc>
        <w:tc>
          <w:tcPr>
            <w:tcW w:w="966" w:type="dxa"/>
            <w:noWrap/>
            <w:hideMark/>
          </w:tcPr>
          <w:p w:rsidR="00046DB3" w:rsidRPr="00846318" w:rsidRDefault="00046DB3" w:rsidP="00046DB3">
            <w:pPr>
              <w:rPr>
                <w:sz w:val="12"/>
                <w:szCs w:val="16"/>
              </w:rPr>
            </w:pPr>
            <w:r w:rsidRPr="00846318">
              <w:rPr>
                <w:sz w:val="12"/>
                <w:szCs w:val="16"/>
              </w:rPr>
              <w:t>0.09</w:t>
            </w:r>
          </w:p>
        </w:tc>
        <w:tc>
          <w:tcPr>
            <w:tcW w:w="1194" w:type="dxa"/>
            <w:noWrap/>
            <w:hideMark/>
          </w:tcPr>
          <w:p w:rsidR="00046DB3" w:rsidRPr="00846318" w:rsidRDefault="00046DB3" w:rsidP="00046DB3">
            <w:pPr>
              <w:rPr>
                <w:sz w:val="12"/>
                <w:szCs w:val="16"/>
              </w:rPr>
            </w:pPr>
            <w:r w:rsidRPr="00846318">
              <w:rPr>
                <w:sz w:val="12"/>
                <w:szCs w:val="16"/>
              </w:rPr>
              <w:t>Avg. Productivity</w:t>
            </w:r>
          </w:p>
        </w:tc>
        <w:tc>
          <w:tcPr>
            <w:tcW w:w="810" w:type="dxa"/>
          </w:tcPr>
          <w:p w:rsidR="00046DB3" w:rsidRPr="00846318" w:rsidRDefault="00046DB3" w:rsidP="00046DB3">
            <w:pPr>
              <w:rPr>
                <w:sz w:val="12"/>
                <w:szCs w:val="16"/>
              </w:rPr>
            </w:pPr>
            <w:r w:rsidRPr="00846318">
              <w:rPr>
                <w:sz w:val="12"/>
                <w:szCs w:val="16"/>
              </w:rPr>
              <w:t>0.07</w:t>
            </w:r>
          </w:p>
        </w:tc>
      </w:tr>
      <w:tr w:rsidR="00046DB3" w:rsidRPr="00846318" w:rsidTr="00846318">
        <w:trPr>
          <w:trHeight w:val="130"/>
          <w:jc w:val="center"/>
        </w:trPr>
        <w:tc>
          <w:tcPr>
            <w:tcW w:w="865" w:type="dxa"/>
            <w:noWrap/>
            <w:hideMark/>
          </w:tcPr>
          <w:p w:rsidR="00046DB3" w:rsidRPr="00846318" w:rsidRDefault="00046DB3" w:rsidP="00046DB3">
            <w:pPr>
              <w:rPr>
                <w:sz w:val="12"/>
                <w:szCs w:val="16"/>
              </w:rPr>
            </w:pPr>
            <w:r w:rsidRPr="00846318">
              <w:rPr>
                <w:sz w:val="12"/>
                <w:szCs w:val="16"/>
              </w:rPr>
              <w:t>X4</w:t>
            </w:r>
          </w:p>
        </w:tc>
        <w:tc>
          <w:tcPr>
            <w:tcW w:w="570" w:type="dxa"/>
            <w:noWrap/>
            <w:hideMark/>
          </w:tcPr>
          <w:p w:rsidR="00046DB3" w:rsidRPr="00846318" w:rsidRDefault="00046DB3" w:rsidP="00046DB3">
            <w:pPr>
              <w:rPr>
                <w:sz w:val="12"/>
                <w:szCs w:val="16"/>
              </w:rPr>
            </w:pPr>
          </w:p>
        </w:tc>
        <w:tc>
          <w:tcPr>
            <w:tcW w:w="990" w:type="dxa"/>
            <w:noWrap/>
            <w:hideMark/>
          </w:tcPr>
          <w:p w:rsidR="00046DB3" w:rsidRPr="00846318" w:rsidRDefault="00046DB3" w:rsidP="00046DB3">
            <w:pPr>
              <w:rPr>
                <w:sz w:val="12"/>
                <w:szCs w:val="16"/>
              </w:rPr>
            </w:pPr>
          </w:p>
        </w:tc>
        <w:tc>
          <w:tcPr>
            <w:tcW w:w="816" w:type="dxa"/>
            <w:noWrap/>
            <w:hideMark/>
          </w:tcPr>
          <w:p w:rsidR="00046DB3" w:rsidRPr="00846318" w:rsidRDefault="00046DB3" w:rsidP="00046DB3">
            <w:pPr>
              <w:rPr>
                <w:sz w:val="12"/>
                <w:szCs w:val="16"/>
              </w:rPr>
            </w:pPr>
          </w:p>
        </w:tc>
        <w:tc>
          <w:tcPr>
            <w:tcW w:w="894" w:type="dxa"/>
            <w:noWrap/>
            <w:hideMark/>
          </w:tcPr>
          <w:p w:rsidR="00046DB3" w:rsidRPr="00846318" w:rsidRDefault="00046DB3" w:rsidP="00046DB3">
            <w:pPr>
              <w:rPr>
                <w:sz w:val="12"/>
                <w:szCs w:val="16"/>
              </w:rPr>
            </w:pPr>
          </w:p>
        </w:tc>
        <w:tc>
          <w:tcPr>
            <w:tcW w:w="900" w:type="dxa"/>
            <w:noWrap/>
            <w:hideMark/>
          </w:tcPr>
          <w:p w:rsidR="00046DB3" w:rsidRPr="00846318" w:rsidRDefault="00046DB3" w:rsidP="00046DB3">
            <w:pPr>
              <w:rPr>
                <w:sz w:val="12"/>
                <w:szCs w:val="16"/>
              </w:rPr>
            </w:pPr>
          </w:p>
        </w:tc>
        <w:tc>
          <w:tcPr>
            <w:tcW w:w="966" w:type="dxa"/>
            <w:noWrap/>
            <w:hideMark/>
          </w:tcPr>
          <w:p w:rsidR="00046DB3" w:rsidRPr="00846318" w:rsidRDefault="00046DB3" w:rsidP="00046DB3">
            <w:pPr>
              <w:rPr>
                <w:sz w:val="12"/>
                <w:szCs w:val="16"/>
              </w:rPr>
            </w:pP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1435" w:type="dxa"/>
            <w:gridSpan w:val="2"/>
            <w:noWrap/>
            <w:hideMark/>
          </w:tcPr>
          <w:p w:rsidR="00046DB3" w:rsidRPr="00846318" w:rsidRDefault="00046DB3" w:rsidP="00046DB3">
            <w:pPr>
              <w:rPr>
                <w:sz w:val="12"/>
                <w:szCs w:val="16"/>
              </w:rPr>
            </w:pPr>
            <w:r w:rsidRPr="00846318">
              <w:rPr>
                <w:sz w:val="12"/>
                <w:szCs w:val="16"/>
              </w:rPr>
              <w:t>Book Value of Equity</w:t>
            </w:r>
          </w:p>
        </w:tc>
        <w:tc>
          <w:tcPr>
            <w:tcW w:w="990" w:type="dxa"/>
            <w:noWrap/>
            <w:hideMark/>
          </w:tcPr>
          <w:p w:rsidR="00046DB3" w:rsidRPr="00846318" w:rsidRDefault="00046DB3" w:rsidP="00046DB3">
            <w:pPr>
              <w:rPr>
                <w:sz w:val="12"/>
                <w:szCs w:val="16"/>
              </w:rPr>
            </w:pPr>
            <w:r w:rsidRPr="00846318">
              <w:rPr>
                <w:sz w:val="12"/>
                <w:szCs w:val="16"/>
              </w:rPr>
              <w:t>740031</w:t>
            </w:r>
          </w:p>
        </w:tc>
        <w:tc>
          <w:tcPr>
            <w:tcW w:w="816" w:type="dxa"/>
            <w:noWrap/>
            <w:hideMark/>
          </w:tcPr>
          <w:p w:rsidR="00046DB3" w:rsidRPr="00846318" w:rsidRDefault="00046DB3" w:rsidP="00046DB3">
            <w:pPr>
              <w:rPr>
                <w:sz w:val="12"/>
                <w:szCs w:val="16"/>
              </w:rPr>
            </w:pPr>
            <w:r w:rsidRPr="00846318">
              <w:rPr>
                <w:sz w:val="12"/>
                <w:szCs w:val="16"/>
              </w:rPr>
              <w:t>818810</w:t>
            </w:r>
          </w:p>
        </w:tc>
        <w:tc>
          <w:tcPr>
            <w:tcW w:w="894" w:type="dxa"/>
            <w:noWrap/>
            <w:hideMark/>
          </w:tcPr>
          <w:p w:rsidR="00046DB3" w:rsidRPr="00846318" w:rsidRDefault="00046DB3" w:rsidP="00046DB3">
            <w:pPr>
              <w:rPr>
                <w:sz w:val="12"/>
                <w:szCs w:val="16"/>
              </w:rPr>
            </w:pPr>
            <w:r w:rsidRPr="00846318">
              <w:rPr>
                <w:sz w:val="12"/>
                <w:szCs w:val="16"/>
              </w:rPr>
              <w:t>865704</w:t>
            </w:r>
          </w:p>
        </w:tc>
        <w:tc>
          <w:tcPr>
            <w:tcW w:w="900" w:type="dxa"/>
            <w:noWrap/>
            <w:hideMark/>
          </w:tcPr>
          <w:p w:rsidR="00046DB3" w:rsidRPr="00846318" w:rsidRDefault="00046DB3" w:rsidP="00046DB3">
            <w:pPr>
              <w:rPr>
                <w:sz w:val="12"/>
                <w:szCs w:val="16"/>
              </w:rPr>
            </w:pPr>
            <w:r w:rsidRPr="00846318">
              <w:rPr>
                <w:sz w:val="12"/>
                <w:szCs w:val="16"/>
              </w:rPr>
              <w:t>1185723</w:t>
            </w:r>
          </w:p>
        </w:tc>
        <w:tc>
          <w:tcPr>
            <w:tcW w:w="966" w:type="dxa"/>
            <w:noWrap/>
            <w:hideMark/>
          </w:tcPr>
          <w:p w:rsidR="00046DB3" w:rsidRPr="00846318" w:rsidRDefault="00046DB3" w:rsidP="00046DB3">
            <w:pPr>
              <w:rPr>
                <w:sz w:val="12"/>
                <w:szCs w:val="16"/>
              </w:rPr>
            </w:pPr>
            <w:r w:rsidRPr="00846318">
              <w:rPr>
                <w:sz w:val="12"/>
                <w:szCs w:val="16"/>
              </w:rPr>
              <w:t>1352741</w:t>
            </w: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1435" w:type="dxa"/>
            <w:gridSpan w:val="2"/>
            <w:noWrap/>
            <w:hideMark/>
          </w:tcPr>
          <w:p w:rsidR="00046DB3" w:rsidRPr="00846318" w:rsidRDefault="00046DB3" w:rsidP="00046DB3">
            <w:pPr>
              <w:rPr>
                <w:sz w:val="12"/>
                <w:szCs w:val="16"/>
              </w:rPr>
            </w:pPr>
            <w:r w:rsidRPr="00846318">
              <w:rPr>
                <w:sz w:val="12"/>
                <w:szCs w:val="16"/>
              </w:rPr>
              <w:t>Total Liability</w:t>
            </w:r>
          </w:p>
        </w:tc>
        <w:tc>
          <w:tcPr>
            <w:tcW w:w="990" w:type="dxa"/>
            <w:noWrap/>
            <w:hideMark/>
          </w:tcPr>
          <w:p w:rsidR="00046DB3" w:rsidRPr="00846318" w:rsidRDefault="00046DB3" w:rsidP="00046DB3">
            <w:pPr>
              <w:rPr>
                <w:sz w:val="12"/>
                <w:szCs w:val="16"/>
              </w:rPr>
            </w:pPr>
            <w:r w:rsidRPr="00846318">
              <w:rPr>
                <w:sz w:val="12"/>
                <w:szCs w:val="16"/>
              </w:rPr>
              <w:t>8401929</w:t>
            </w:r>
          </w:p>
        </w:tc>
        <w:tc>
          <w:tcPr>
            <w:tcW w:w="816" w:type="dxa"/>
            <w:noWrap/>
            <w:hideMark/>
          </w:tcPr>
          <w:p w:rsidR="00046DB3" w:rsidRPr="00846318" w:rsidRDefault="00046DB3" w:rsidP="00046DB3">
            <w:pPr>
              <w:rPr>
                <w:sz w:val="12"/>
                <w:szCs w:val="16"/>
              </w:rPr>
            </w:pPr>
            <w:r w:rsidRPr="00846318">
              <w:rPr>
                <w:sz w:val="12"/>
                <w:szCs w:val="16"/>
              </w:rPr>
              <w:t>9143536</w:t>
            </w:r>
          </w:p>
        </w:tc>
        <w:tc>
          <w:tcPr>
            <w:tcW w:w="894" w:type="dxa"/>
            <w:noWrap/>
            <w:hideMark/>
          </w:tcPr>
          <w:p w:rsidR="00046DB3" w:rsidRPr="00846318" w:rsidRDefault="00046DB3" w:rsidP="00046DB3">
            <w:pPr>
              <w:rPr>
                <w:sz w:val="12"/>
                <w:szCs w:val="16"/>
              </w:rPr>
            </w:pPr>
            <w:r w:rsidRPr="00846318">
              <w:rPr>
                <w:sz w:val="12"/>
                <w:szCs w:val="16"/>
              </w:rPr>
              <w:t>11312913</w:t>
            </w:r>
          </w:p>
        </w:tc>
        <w:tc>
          <w:tcPr>
            <w:tcW w:w="900" w:type="dxa"/>
            <w:noWrap/>
            <w:hideMark/>
          </w:tcPr>
          <w:p w:rsidR="00046DB3" w:rsidRPr="00846318" w:rsidRDefault="00046DB3" w:rsidP="00046DB3">
            <w:pPr>
              <w:rPr>
                <w:sz w:val="12"/>
                <w:szCs w:val="16"/>
              </w:rPr>
            </w:pPr>
            <w:r w:rsidRPr="00846318">
              <w:rPr>
                <w:sz w:val="12"/>
                <w:szCs w:val="16"/>
              </w:rPr>
              <w:t>20716746</w:t>
            </w:r>
          </w:p>
        </w:tc>
        <w:tc>
          <w:tcPr>
            <w:tcW w:w="966" w:type="dxa"/>
            <w:noWrap/>
            <w:hideMark/>
          </w:tcPr>
          <w:p w:rsidR="00046DB3" w:rsidRPr="00846318" w:rsidRDefault="00046DB3" w:rsidP="00046DB3">
            <w:pPr>
              <w:rPr>
                <w:sz w:val="12"/>
                <w:szCs w:val="16"/>
              </w:rPr>
            </w:pPr>
            <w:r w:rsidRPr="00846318">
              <w:rPr>
                <w:sz w:val="12"/>
                <w:szCs w:val="16"/>
              </w:rPr>
              <w:t>20375805</w:t>
            </w:r>
          </w:p>
        </w:tc>
        <w:tc>
          <w:tcPr>
            <w:tcW w:w="1194" w:type="dxa"/>
            <w:noWrap/>
            <w:hideMark/>
          </w:tcPr>
          <w:p w:rsidR="00046DB3" w:rsidRPr="00846318" w:rsidRDefault="00046DB3" w:rsidP="00046DB3">
            <w:pPr>
              <w:rPr>
                <w:sz w:val="12"/>
                <w:szCs w:val="16"/>
              </w:rPr>
            </w:pPr>
          </w:p>
        </w:tc>
        <w:tc>
          <w:tcPr>
            <w:tcW w:w="810" w:type="dxa"/>
          </w:tcPr>
          <w:p w:rsidR="00046DB3" w:rsidRPr="00846318" w:rsidRDefault="00046DB3" w:rsidP="00046DB3">
            <w:pPr>
              <w:rPr>
                <w:sz w:val="12"/>
                <w:szCs w:val="16"/>
              </w:rPr>
            </w:pPr>
          </w:p>
        </w:tc>
      </w:tr>
      <w:tr w:rsidR="00046DB3" w:rsidRPr="00846318" w:rsidTr="00846318">
        <w:trPr>
          <w:trHeight w:val="130"/>
          <w:jc w:val="center"/>
        </w:trPr>
        <w:tc>
          <w:tcPr>
            <w:tcW w:w="865" w:type="dxa"/>
            <w:noWrap/>
            <w:hideMark/>
          </w:tcPr>
          <w:p w:rsidR="00046DB3" w:rsidRPr="00846318" w:rsidRDefault="00046DB3" w:rsidP="00046DB3">
            <w:pPr>
              <w:rPr>
                <w:sz w:val="12"/>
                <w:szCs w:val="16"/>
              </w:rPr>
            </w:pPr>
            <w:r w:rsidRPr="00846318">
              <w:rPr>
                <w:sz w:val="12"/>
                <w:szCs w:val="16"/>
              </w:rPr>
              <w:lastRenderedPageBreak/>
              <w:t>1.05X4</w:t>
            </w:r>
          </w:p>
        </w:tc>
        <w:tc>
          <w:tcPr>
            <w:tcW w:w="570" w:type="dxa"/>
            <w:noWrap/>
            <w:hideMark/>
          </w:tcPr>
          <w:p w:rsidR="00046DB3" w:rsidRPr="00846318" w:rsidRDefault="00046DB3" w:rsidP="00046DB3">
            <w:pPr>
              <w:rPr>
                <w:sz w:val="12"/>
                <w:szCs w:val="16"/>
              </w:rPr>
            </w:pPr>
          </w:p>
        </w:tc>
        <w:tc>
          <w:tcPr>
            <w:tcW w:w="990" w:type="dxa"/>
            <w:noWrap/>
            <w:hideMark/>
          </w:tcPr>
          <w:p w:rsidR="00046DB3" w:rsidRPr="00846318" w:rsidRDefault="00046DB3" w:rsidP="00046DB3">
            <w:pPr>
              <w:rPr>
                <w:sz w:val="12"/>
                <w:szCs w:val="16"/>
              </w:rPr>
            </w:pPr>
            <w:r w:rsidRPr="00846318">
              <w:rPr>
                <w:sz w:val="12"/>
                <w:szCs w:val="16"/>
              </w:rPr>
              <w:t>0.09</w:t>
            </w:r>
          </w:p>
        </w:tc>
        <w:tc>
          <w:tcPr>
            <w:tcW w:w="816" w:type="dxa"/>
            <w:noWrap/>
            <w:hideMark/>
          </w:tcPr>
          <w:p w:rsidR="00046DB3" w:rsidRPr="00846318" w:rsidRDefault="00046DB3" w:rsidP="00046DB3">
            <w:pPr>
              <w:rPr>
                <w:sz w:val="12"/>
                <w:szCs w:val="16"/>
              </w:rPr>
            </w:pPr>
            <w:r w:rsidRPr="00846318">
              <w:rPr>
                <w:sz w:val="12"/>
                <w:szCs w:val="16"/>
              </w:rPr>
              <w:t>0.09</w:t>
            </w:r>
          </w:p>
        </w:tc>
        <w:tc>
          <w:tcPr>
            <w:tcW w:w="894" w:type="dxa"/>
            <w:noWrap/>
            <w:hideMark/>
          </w:tcPr>
          <w:p w:rsidR="00046DB3" w:rsidRPr="00846318" w:rsidRDefault="00046DB3" w:rsidP="00046DB3">
            <w:pPr>
              <w:rPr>
                <w:sz w:val="12"/>
                <w:szCs w:val="16"/>
              </w:rPr>
            </w:pPr>
            <w:r w:rsidRPr="00846318">
              <w:rPr>
                <w:sz w:val="12"/>
                <w:szCs w:val="16"/>
              </w:rPr>
              <w:t>0.08</w:t>
            </w:r>
          </w:p>
        </w:tc>
        <w:tc>
          <w:tcPr>
            <w:tcW w:w="900" w:type="dxa"/>
            <w:noWrap/>
            <w:hideMark/>
          </w:tcPr>
          <w:p w:rsidR="00046DB3" w:rsidRPr="00846318" w:rsidRDefault="00046DB3" w:rsidP="00046DB3">
            <w:pPr>
              <w:rPr>
                <w:sz w:val="12"/>
                <w:szCs w:val="16"/>
              </w:rPr>
            </w:pPr>
            <w:r w:rsidRPr="00846318">
              <w:rPr>
                <w:sz w:val="12"/>
                <w:szCs w:val="16"/>
              </w:rPr>
              <w:t>0.06</w:t>
            </w:r>
          </w:p>
        </w:tc>
        <w:tc>
          <w:tcPr>
            <w:tcW w:w="966" w:type="dxa"/>
            <w:noWrap/>
            <w:hideMark/>
          </w:tcPr>
          <w:p w:rsidR="00046DB3" w:rsidRPr="00846318" w:rsidRDefault="00046DB3" w:rsidP="00046DB3">
            <w:pPr>
              <w:rPr>
                <w:sz w:val="12"/>
                <w:szCs w:val="16"/>
              </w:rPr>
            </w:pPr>
            <w:r w:rsidRPr="00846318">
              <w:rPr>
                <w:sz w:val="12"/>
                <w:szCs w:val="16"/>
              </w:rPr>
              <w:t>0.07</w:t>
            </w:r>
          </w:p>
        </w:tc>
        <w:tc>
          <w:tcPr>
            <w:tcW w:w="1194" w:type="dxa"/>
            <w:noWrap/>
            <w:hideMark/>
          </w:tcPr>
          <w:p w:rsidR="00046DB3" w:rsidRPr="00846318" w:rsidRDefault="00046DB3" w:rsidP="00046DB3">
            <w:pPr>
              <w:rPr>
                <w:sz w:val="12"/>
                <w:szCs w:val="16"/>
              </w:rPr>
            </w:pPr>
            <w:r w:rsidRPr="00846318">
              <w:rPr>
                <w:sz w:val="12"/>
                <w:szCs w:val="16"/>
              </w:rPr>
              <w:t>Avg. Leverage</w:t>
            </w:r>
          </w:p>
        </w:tc>
        <w:tc>
          <w:tcPr>
            <w:tcW w:w="810" w:type="dxa"/>
          </w:tcPr>
          <w:p w:rsidR="00046DB3" w:rsidRPr="00846318" w:rsidRDefault="00046DB3" w:rsidP="00046DB3">
            <w:pPr>
              <w:rPr>
                <w:sz w:val="12"/>
                <w:szCs w:val="16"/>
              </w:rPr>
            </w:pPr>
            <w:r w:rsidRPr="00846318">
              <w:rPr>
                <w:sz w:val="12"/>
                <w:szCs w:val="16"/>
              </w:rPr>
              <w:t>0.08</w:t>
            </w:r>
          </w:p>
        </w:tc>
      </w:tr>
      <w:tr w:rsidR="00046DB3" w:rsidRPr="00846318" w:rsidTr="00846318">
        <w:trPr>
          <w:trHeight w:val="130"/>
          <w:jc w:val="center"/>
        </w:trPr>
        <w:tc>
          <w:tcPr>
            <w:tcW w:w="1435" w:type="dxa"/>
            <w:gridSpan w:val="2"/>
            <w:noWrap/>
            <w:hideMark/>
          </w:tcPr>
          <w:p w:rsidR="00046DB3" w:rsidRPr="00846318" w:rsidRDefault="00046DB3" w:rsidP="00046DB3">
            <w:pPr>
              <w:rPr>
                <w:sz w:val="12"/>
                <w:szCs w:val="16"/>
              </w:rPr>
            </w:pPr>
            <w:r w:rsidRPr="00846318">
              <w:rPr>
                <w:sz w:val="12"/>
                <w:szCs w:val="16"/>
              </w:rPr>
              <w:t>Annual Z-score</w:t>
            </w:r>
          </w:p>
        </w:tc>
        <w:tc>
          <w:tcPr>
            <w:tcW w:w="990" w:type="dxa"/>
            <w:noWrap/>
            <w:hideMark/>
          </w:tcPr>
          <w:p w:rsidR="00046DB3" w:rsidRPr="00846318" w:rsidRDefault="00046DB3" w:rsidP="00046DB3">
            <w:pPr>
              <w:rPr>
                <w:sz w:val="12"/>
                <w:szCs w:val="16"/>
              </w:rPr>
            </w:pPr>
            <w:r w:rsidRPr="00846318">
              <w:rPr>
                <w:sz w:val="12"/>
                <w:szCs w:val="16"/>
              </w:rPr>
              <w:t>0.96</w:t>
            </w:r>
          </w:p>
        </w:tc>
        <w:tc>
          <w:tcPr>
            <w:tcW w:w="816" w:type="dxa"/>
            <w:noWrap/>
            <w:hideMark/>
          </w:tcPr>
          <w:p w:rsidR="00046DB3" w:rsidRPr="00846318" w:rsidRDefault="00046DB3" w:rsidP="00046DB3">
            <w:pPr>
              <w:rPr>
                <w:sz w:val="12"/>
                <w:szCs w:val="16"/>
              </w:rPr>
            </w:pPr>
            <w:r w:rsidRPr="00846318">
              <w:rPr>
                <w:sz w:val="12"/>
                <w:szCs w:val="16"/>
              </w:rPr>
              <w:t>1.05</w:t>
            </w:r>
          </w:p>
        </w:tc>
        <w:tc>
          <w:tcPr>
            <w:tcW w:w="894" w:type="dxa"/>
            <w:noWrap/>
            <w:hideMark/>
          </w:tcPr>
          <w:p w:rsidR="00046DB3" w:rsidRPr="00846318" w:rsidRDefault="00046DB3" w:rsidP="00046DB3">
            <w:pPr>
              <w:rPr>
                <w:sz w:val="12"/>
                <w:szCs w:val="16"/>
              </w:rPr>
            </w:pPr>
            <w:r w:rsidRPr="00846318">
              <w:rPr>
                <w:sz w:val="12"/>
                <w:szCs w:val="16"/>
              </w:rPr>
              <w:t>0.70</w:t>
            </w:r>
          </w:p>
        </w:tc>
        <w:tc>
          <w:tcPr>
            <w:tcW w:w="900" w:type="dxa"/>
            <w:noWrap/>
            <w:hideMark/>
          </w:tcPr>
          <w:p w:rsidR="00046DB3" w:rsidRPr="00846318" w:rsidRDefault="00046DB3" w:rsidP="00046DB3">
            <w:pPr>
              <w:rPr>
                <w:sz w:val="12"/>
                <w:szCs w:val="16"/>
              </w:rPr>
            </w:pPr>
            <w:r w:rsidRPr="00846318">
              <w:rPr>
                <w:sz w:val="12"/>
                <w:szCs w:val="16"/>
              </w:rPr>
              <w:t>0.67</w:t>
            </w:r>
          </w:p>
        </w:tc>
        <w:tc>
          <w:tcPr>
            <w:tcW w:w="966" w:type="dxa"/>
            <w:noWrap/>
            <w:hideMark/>
          </w:tcPr>
          <w:p w:rsidR="00046DB3" w:rsidRPr="00846318" w:rsidRDefault="00046DB3" w:rsidP="00046DB3">
            <w:pPr>
              <w:rPr>
                <w:sz w:val="12"/>
                <w:szCs w:val="16"/>
              </w:rPr>
            </w:pPr>
            <w:r w:rsidRPr="00846318">
              <w:rPr>
                <w:sz w:val="12"/>
                <w:szCs w:val="16"/>
              </w:rPr>
              <w:t>0.66</w:t>
            </w:r>
          </w:p>
        </w:tc>
        <w:tc>
          <w:tcPr>
            <w:tcW w:w="1194" w:type="dxa"/>
            <w:noWrap/>
            <w:hideMark/>
          </w:tcPr>
          <w:p w:rsidR="00046DB3" w:rsidRPr="00846318" w:rsidRDefault="00046DB3" w:rsidP="00046DB3">
            <w:pPr>
              <w:rPr>
                <w:sz w:val="12"/>
                <w:szCs w:val="16"/>
              </w:rPr>
            </w:pPr>
            <w:r w:rsidRPr="00846318">
              <w:rPr>
                <w:sz w:val="12"/>
                <w:szCs w:val="16"/>
              </w:rPr>
              <w:t>Avg. Z-Score</w:t>
            </w:r>
          </w:p>
        </w:tc>
        <w:tc>
          <w:tcPr>
            <w:tcW w:w="810" w:type="dxa"/>
          </w:tcPr>
          <w:p w:rsidR="00046DB3" w:rsidRPr="00846318" w:rsidRDefault="00046DB3" w:rsidP="00046DB3">
            <w:pPr>
              <w:rPr>
                <w:sz w:val="12"/>
                <w:szCs w:val="16"/>
              </w:rPr>
            </w:pPr>
            <w:r w:rsidRPr="00846318">
              <w:rPr>
                <w:sz w:val="12"/>
                <w:szCs w:val="16"/>
              </w:rPr>
              <w:t>0.81</w:t>
            </w:r>
          </w:p>
        </w:tc>
      </w:tr>
      <w:tr w:rsidR="002A64A4" w:rsidRPr="00846318" w:rsidTr="00846318">
        <w:trPr>
          <w:trHeight w:val="130"/>
          <w:jc w:val="center"/>
        </w:trPr>
        <w:tc>
          <w:tcPr>
            <w:tcW w:w="865" w:type="dxa"/>
            <w:shd w:val="clear" w:color="auto" w:fill="A6A6A6"/>
            <w:noWrap/>
            <w:hideMark/>
          </w:tcPr>
          <w:p w:rsidR="002A64A4" w:rsidRPr="00846318" w:rsidRDefault="002A64A4" w:rsidP="002A64A4">
            <w:pPr>
              <w:jc w:val="both"/>
              <w:rPr>
                <w:b/>
                <w:sz w:val="12"/>
                <w:szCs w:val="16"/>
              </w:rPr>
            </w:pPr>
          </w:p>
        </w:tc>
        <w:tc>
          <w:tcPr>
            <w:tcW w:w="570" w:type="dxa"/>
            <w:shd w:val="clear" w:color="auto" w:fill="A6A6A6"/>
            <w:noWrap/>
            <w:hideMark/>
          </w:tcPr>
          <w:p w:rsidR="002A64A4" w:rsidRPr="00846318" w:rsidRDefault="002A64A4" w:rsidP="002A64A4">
            <w:pPr>
              <w:jc w:val="both"/>
              <w:rPr>
                <w:sz w:val="12"/>
                <w:szCs w:val="16"/>
              </w:rPr>
            </w:pPr>
          </w:p>
        </w:tc>
        <w:tc>
          <w:tcPr>
            <w:tcW w:w="990" w:type="dxa"/>
            <w:shd w:val="clear" w:color="auto" w:fill="A6A6A6"/>
            <w:noWrap/>
            <w:hideMark/>
          </w:tcPr>
          <w:p w:rsidR="002A64A4" w:rsidRPr="00846318" w:rsidRDefault="002A64A4" w:rsidP="002A64A4">
            <w:pPr>
              <w:jc w:val="both"/>
              <w:rPr>
                <w:sz w:val="12"/>
                <w:szCs w:val="16"/>
              </w:rPr>
            </w:pPr>
          </w:p>
        </w:tc>
        <w:tc>
          <w:tcPr>
            <w:tcW w:w="816" w:type="dxa"/>
            <w:shd w:val="clear" w:color="auto" w:fill="A6A6A6"/>
            <w:noWrap/>
            <w:hideMark/>
          </w:tcPr>
          <w:p w:rsidR="002A64A4" w:rsidRPr="00846318" w:rsidRDefault="002A64A4" w:rsidP="002A64A4">
            <w:pPr>
              <w:jc w:val="both"/>
              <w:rPr>
                <w:sz w:val="12"/>
                <w:szCs w:val="16"/>
              </w:rPr>
            </w:pPr>
          </w:p>
        </w:tc>
        <w:tc>
          <w:tcPr>
            <w:tcW w:w="894" w:type="dxa"/>
            <w:shd w:val="clear" w:color="auto" w:fill="A6A6A6"/>
            <w:noWrap/>
            <w:hideMark/>
          </w:tcPr>
          <w:p w:rsidR="002A64A4" w:rsidRPr="00846318" w:rsidRDefault="002A64A4" w:rsidP="002A64A4">
            <w:pPr>
              <w:jc w:val="both"/>
              <w:rPr>
                <w:sz w:val="12"/>
                <w:szCs w:val="16"/>
              </w:rPr>
            </w:pPr>
          </w:p>
        </w:tc>
        <w:tc>
          <w:tcPr>
            <w:tcW w:w="900" w:type="dxa"/>
            <w:shd w:val="clear" w:color="auto" w:fill="A6A6A6"/>
            <w:noWrap/>
            <w:hideMark/>
          </w:tcPr>
          <w:p w:rsidR="002A64A4" w:rsidRPr="00846318" w:rsidRDefault="002A64A4" w:rsidP="002A64A4">
            <w:pPr>
              <w:jc w:val="both"/>
              <w:rPr>
                <w:sz w:val="12"/>
                <w:szCs w:val="16"/>
              </w:rPr>
            </w:pPr>
          </w:p>
        </w:tc>
        <w:tc>
          <w:tcPr>
            <w:tcW w:w="966" w:type="dxa"/>
            <w:shd w:val="clear" w:color="auto" w:fill="A6A6A6"/>
            <w:noWrap/>
            <w:hideMark/>
          </w:tcPr>
          <w:p w:rsidR="002A64A4" w:rsidRPr="00846318" w:rsidRDefault="002A64A4" w:rsidP="002A64A4">
            <w:pPr>
              <w:jc w:val="both"/>
              <w:rPr>
                <w:sz w:val="12"/>
                <w:szCs w:val="16"/>
              </w:rPr>
            </w:pPr>
          </w:p>
        </w:tc>
        <w:tc>
          <w:tcPr>
            <w:tcW w:w="1194" w:type="dxa"/>
            <w:shd w:val="clear" w:color="auto" w:fill="A6A6A6"/>
            <w:noWrap/>
            <w:hideMark/>
          </w:tcPr>
          <w:p w:rsidR="002A64A4" w:rsidRPr="00846318" w:rsidRDefault="002A64A4" w:rsidP="002A64A4">
            <w:pPr>
              <w:jc w:val="both"/>
              <w:rPr>
                <w:sz w:val="12"/>
                <w:szCs w:val="16"/>
              </w:rPr>
            </w:pPr>
          </w:p>
        </w:tc>
        <w:tc>
          <w:tcPr>
            <w:tcW w:w="810" w:type="dxa"/>
            <w:shd w:val="clear" w:color="auto" w:fill="A6A6A6"/>
          </w:tcPr>
          <w:p w:rsidR="002A64A4" w:rsidRPr="00846318" w:rsidRDefault="002A64A4" w:rsidP="002A64A4">
            <w:pPr>
              <w:jc w:val="both"/>
              <w:rPr>
                <w:sz w:val="12"/>
                <w:szCs w:val="16"/>
              </w:rPr>
            </w:pPr>
          </w:p>
        </w:tc>
      </w:tr>
      <w:tr w:rsidR="00846318" w:rsidRPr="00846318" w:rsidTr="00846318">
        <w:trPr>
          <w:trHeight w:val="130"/>
          <w:jc w:val="center"/>
        </w:trPr>
        <w:tc>
          <w:tcPr>
            <w:tcW w:w="865" w:type="dxa"/>
            <w:shd w:val="clear" w:color="auto" w:fill="A6A6A6"/>
            <w:noWrap/>
          </w:tcPr>
          <w:p w:rsidR="00846318" w:rsidRPr="00846318" w:rsidRDefault="00846318" w:rsidP="002A64A4">
            <w:pPr>
              <w:jc w:val="both"/>
              <w:rPr>
                <w:b/>
                <w:sz w:val="12"/>
                <w:szCs w:val="16"/>
              </w:rPr>
            </w:pPr>
          </w:p>
        </w:tc>
        <w:tc>
          <w:tcPr>
            <w:tcW w:w="570" w:type="dxa"/>
            <w:shd w:val="clear" w:color="auto" w:fill="A6A6A6"/>
            <w:noWrap/>
          </w:tcPr>
          <w:p w:rsidR="00846318" w:rsidRPr="00846318" w:rsidRDefault="00846318" w:rsidP="002A64A4">
            <w:pPr>
              <w:jc w:val="both"/>
              <w:rPr>
                <w:sz w:val="12"/>
                <w:szCs w:val="16"/>
              </w:rPr>
            </w:pPr>
          </w:p>
        </w:tc>
        <w:tc>
          <w:tcPr>
            <w:tcW w:w="990" w:type="dxa"/>
            <w:shd w:val="clear" w:color="auto" w:fill="A6A6A6"/>
            <w:noWrap/>
          </w:tcPr>
          <w:p w:rsidR="00846318" w:rsidRPr="00846318" w:rsidRDefault="00846318" w:rsidP="002A64A4">
            <w:pPr>
              <w:jc w:val="both"/>
              <w:rPr>
                <w:sz w:val="12"/>
                <w:szCs w:val="16"/>
              </w:rPr>
            </w:pPr>
          </w:p>
        </w:tc>
        <w:tc>
          <w:tcPr>
            <w:tcW w:w="816" w:type="dxa"/>
            <w:shd w:val="clear" w:color="auto" w:fill="A6A6A6"/>
            <w:noWrap/>
          </w:tcPr>
          <w:p w:rsidR="00846318" w:rsidRPr="00846318" w:rsidRDefault="00846318" w:rsidP="002A64A4">
            <w:pPr>
              <w:jc w:val="both"/>
              <w:rPr>
                <w:sz w:val="12"/>
                <w:szCs w:val="16"/>
              </w:rPr>
            </w:pPr>
          </w:p>
        </w:tc>
        <w:tc>
          <w:tcPr>
            <w:tcW w:w="894" w:type="dxa"/>
            <w:shd w:val="clear" w:color="auto" w:fill="A6A6A6"/>
            <w:noWrap/>
          </w:tcPr>
          <w:p w:rsidR="00846318" w:rsidRPr="00846318" w:rsidRDefault="00846318" w:rsidP="002A64A4">
            <w:pPr>
              <w:jc w:val="both"/>
              <w:rPr>
                <w:sz w:val="12"/>
                <w:szCs w:val="16"/>
              </w:rPr>
            </w:pPr>
          </w:p>
        </w:tc>
        <w:tc>
          <w:tcPr>
            <w:tcW w:w="900" w:type="dxa"/>
            <w:shd w:val="clear" w:color="auto" w:fill="A6A6A6"/>
            <w:noWrap/>
          </w:tcPr>
          <w:p w:rsidR="00846318" w:rsidRPr="00846318" w:rsidRDefault="00846318" w:rsidP="002A64A4">
            <w:pPr>
              <w:jc w:val="both"/>
              <w:rPr>
                <w:sz w:val="12"/>
                <w:szCs w:val="16"/>
              </w:rPr>
            </w:pPr>
          </w:p>
        </w:tc>
        <w:tc>
          <w:tcPr>
            <w:tcW w:w="966" w:type="dxa"/>
            <w:shd w:val="clear" w:color="auto" w:fill="A6A6A6"/>
            <w:noWrap/>
          </w:tcPr>
          <w:p w:rsidR="00846318" w:rsidRPr="00846318" w:rsidRDefault="00846318" w:rsidP="002A64A4">
            <w:pPr>
              <w:jc w:val="both"/>
              <w:rPr>
                <w:sz w:val="12"/>
                <w:szCs w:val="16"/>
              </w:rPr>
            </w:pPr>
          </w:p>
        </w:tc>
        <w:tc>
          <w:tcPr>
            <w:tcW w:w="1194" w:type="dxa"/>
            <w:shd w:val="clear" w:color="auto" w:fill="A6A6A6"/>
            <w:noWrap/>
          </w:tcPr>
          <w:p w:rsidR="00846318" w:rsidRPr="00846318" w:rsidRDefault="00846318" w:rsidP="002A64A4">
            <w:pPr>
              <w:jc w:val="both"/>
              <w:rPr>
                <w:sz w:val="12"/>
                <w:szCs w:val="16"/>
              </w:rPr>
            </w:pPr>
          </w:p>
        </w:tc>
        <w:tc>
          <w:tcPr>
            <w:tcW w:w="810" w:type="dxa"/>
            <w:shd w:val="clear" w:color="auto" w:fill="A6A6A6"/>
          </w:tcPr>
          <w:p w:rsidR="00846318" w:rsidRPr="00846318" w:rsidRDefault="00846318"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Country</w:t>
            </w:r>
          </w:p>
        </w:tc>
        <w:tc>
          <w:tcPr>
            <w:tcW w:w="1560" w:type="dxa"/>
            <w:gridSpan w:val="2"/>
            <w:noWrap/>
            <w:hideMark/>
          </w:tcPr>
          <w:p w:rsidR="002A64A4" w:rsidRPr="00846318" w:rsidRDefault="002A64A4" w:rsidP="002A64A4">
            <w:pPr>
              <w:jc w:val="both"/>
              <w:rPr>
                <w:b/>
                <w:sz w:val="12"/>
                <w:szCs w:val="16"/>
              </w:rPr>
            </w:pPr>
            <w:r w:rsidRPr="00846318">
              <w:rPr>
                <w:b/>
                <w:sz w:val="12"/>
                <w:szCs w:val="16"/>
              </w:rPr>
              <w:t>Malaysia</w:t>
            </w:r>
          </w:p>
        </w:tc>
        <w:tc>
          <w:tcPr>
            <w:tcW w:w="816" w:type="dxa"/>
            <w:noWrap/>
            <w:hideMark/>
          </w:tcPr>
          <w:p w:rsidR="002A64A4" w:rsidRPr="00846318" w:rsidRDefault="002A64A4" w:rsidP="002A64A4">
            <w:pPr>
              <w:jc w:val="both"/>
              <w:rPr>
                <w:b/>
                <w:sz w:val="12"/>
                <w:szCs w:val="16"/>
              </w:rPr>
            </w:pPr>
          </w:p>
        </w:tc>
        <w:tc>
          <w:tcPr>
            <w:tcW w:w="894" w:type="dxa"/>
            <w:noWrap/>
            <w:hideMark/>
          </w:tcPr>
          <w:p w:rsidR="002A64A4" w:rsidRPr="00846318" w:rsidRDefault="002A64A4" w:rsidP="002A64A4">
            <w:pPr>
              <w:jc w:val="both"/>
              <w:rPr>
                <w:b/>
                <w:sz w:val="12"/>
                <w:szCs w:val="16"/>
              </w:rPr>
            </w:pPr>
          </w:p>
        </w:tc>
        <w:tc>
          <w:tcPr>
            <w:tcW w:w="900" w:type="dxa"/>
            <w:noWrap/>
            <w:hideMark/>
          </w:tcPr>
          <w:p w:rsidR="002A64A4" w:rsidRPr="00846318" w:rsidRDefault="002A64A4" w:rsidP="002A64A4">
            <w:pPr>
              <w:jc w:val="both"/>
              <w:rPr>
                <w:b/>
                <w:sz w:val="12"/>
                <w:szCs w:val="16"/>
              </w:rPr>
            </w:pPr>
          </w:p>
        </w:tc>
        <w:tc>
          <w:tcPr>
            <w:tcW w:w="966" w:type="dxa"/>
            <w:noWrap/>
            <w:hideMark/>
          </w:tcPr>
          <w:p w:rsidR="002A64A4" w:rsidRPr="00846318" w:rsidRDefault="002A64A4" w:rsidP="002A64A4">
            <w:pPr>
              <w:jc w:val="both"/>
              <w:rPr>
                <w:b/>
                <w:sz w:val="12"/>
                <w:szCs w:val="16"/>
              </w:rPr>
            </w:pPr>
          </w:p>
        </w:tc>
        <w:tc>
          <w:tcPr>
            <w:tcW w:w="1194" w:type="dxa"/>
            <w:noWrap/>
            <w:hideMark/>
          </w:tcPr>
          <w:p w:rsidR="002A64A4" w:rsidRPr="00846318" w:rsidRDefault="002A64A4" w:rsidP="002A64A4">
            <w:pPr>
              <w:jc w:val="both"/>
              <w:rPr>
                <w:b/>
                <w:sz w:val="12"/>
                <w:szCs w:val="16"/>
              </w:rPr>
            </w:pP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Bank</w:t>
            </w:r>
          </w:p>
        </w:tc>
        <w:tc>
          <w:tcPr>
            <w:tcW w:w="1560" w:type="dxa"/>
            <w:gridSpan w:val="2"/>
            <w:noWrap/>
            <w:hideMark/>
          </w:tcPr>
          <w:p w:rsidR="002A64A4" w:rsidRPr="00846318" w:rsidRDefault="002A64A4" w:rsidP="002A64A4">
            <w:pPr>
              <w:jc w:val="both"/>
              <w:rPr>
                <w:b/>
                <w:sz w:val="12"/>
                <w:szCs w:val="16"/>
              </w:rPr>
            </w:pPr>
            <w:r w:rsidRPr="00846318">
              <w:rPr>
                <w:b/>
                <w:sz w:val="12"/>
                <w:szCs w:val="16"/>
              </w:rPr>
              <w:t>CIMB Bank</w:t>
            </w:r>
          </w:p>
        </w:tc>
        <w:tc>
          <w:tcPr>
            <w:tcW w:w="816" w:type="dxa"/>
            <w:noWrap/>
            <w:hideMark/>
          </w:tcPr>
          <w:p w:rsidR="002A64A4" w:rsidRPr="00846318" w:rsidRDefault="002A64A4" w:rsidP="002A64A4">
            <w:pPr>
              <w:jc w:val="both"/>
              <w:rPr>
                <w:b/>
                <w:sz w:val="12"/>
                <w:szCs w:val="16"/>
              </w:rPr>
            </w:pPr>
          </w:p>
        </w:tc>
        <w:tc>
          <w:tcPr>
            <w:tcW w:w="894" w:type="dxa"/>
            <w:noWrap/>
            <w:hideMark/>
          </w:tcPr>
          <w:p w:rsidR="002A64A4" w:rsidRPr="00846318" w:rsidRDefault="002A64A4" w:rsidP="002A64A4">
            <w:pPr>
              <w:jc w:val="both"/>
              <w:rPr>
                <w:b/>
                <w:sz w:val="12"/>
                <w:szCs w:val="16"/>
              </w:rPr>
            </w:pPr>
          </w:p>
        </w:tc>
        <w:tc>
          <w:tcPr>
            <w:tcW w:w="900" w:type="dxa"/>
            <w:noWrap/>
            <w:hideMark/>
          </w:tcPr>
          <w:p w:rsidR="002A64A4" w:rsidRPr="00846318" w:rsidRDefault="002A64A4" w:rsidP="002A64A4">
            <w:pPr>
              <w:jc w:val="both"/>
              <w:rPr>
                <w:b/>
                <w:sz w:val="12"/>
                <w:szCs w:val="16"/>
              </w:rPr>
            </w:pPr>
          </w:p>
        </w:tc>
        <w:tc>
          <w:tcPr>
            <w:tcW w:w="966" w:type="dxa"/>
            <w:noWrap/>
            <w:hideMark/>
          </w:tcPr>
          <w:p w:rsidR="002A64A4" w:rsidRPr="00846318" w:rsidRDefault="002A64A4" w:rsidP="002A64A4">
            <w:pPr>
              <w:jc w:val="both"/>
              <w:rPr>
                <w:b/>
                <w:sz w:val="12"/>
                <w:szCs w:val="16"/>
              </w:rPr>
            </w:pPr>
          </w:p>
        </w:tc>
        <w:tc>
          <w:tcPr>
            <w:tcW w:w="1194" w:type="dxa"/>
            <w:noWrap/>
            <w:hideMark/>
          </w:tcPr>
          <w:p w:rsidR="002A64A4" w:rsidRPr="00846318" w:rsidRDefault="002A64A4" w:rsidP="002A64A4">
            <w:pPr>
              <w:jc w:val="both"/>
              <w:rPr>
                <w:b/>
                <w:sz w:val="12"/>
                <w:szCs w:val="16"/>
              </w:rPr>
            </w:pP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Year</w:t>
            </w:r>
          </w:p>
        </w:tc>
        <w:tc>
          <w:tcPr>
            <w:tcW w:w="570" w:type="dxa"/>
            <w:noWrap/>
            <w:hideMark/>
          </w:tcPr>
          <w:p w:rsidR="002A64A4" w:rsidRPr="00846318" w:rsidRDefault="002A64A4" w:rsidP="002A64A4">
            <w:pPr>
              <w:jc w:val="both"/>
              <w:rPr>
                <w:b/>
                <w:sz w:val="12"/>
                <w:szCs w:val="16"/>
              </w:rPr>
            </w:pPr>
            <w:r w:rsidRPr="00846318">
              <w:rPr>
                <w:b/>
                <w:sz w:val="12"/>
                <w:szCs w:val="16"/>
              </w:rPr>
              <w:t> </w:t>
            </w:r>
          </w:p>
        </w:tc>
        <w:tc>
          <w:tcPr>
            <w:tcW w:w="990" w:type="dxa"/>
            <w:noWrap/>
            <w:hideMark/>
          </w:tcPr>
          <w:p w:rsidR="002A64A4" w:rsidRPr="00846318" w:rsidRDefault="002A64A4" w:rsidP="002A64A4">
            <w:pPr>
              <w:jc w:val="both"/>
              <w:rPr>
                <w:b/>
                <w:sz w:val="12"/>
                <w:szCs w:val="16"/>
              </w:rPr>
            </w:pPr>
            <w:r w:rsidRPr="00846318">
              <w:rPr>
                <w:b/>
                <w:sz w:val="12"/>
                <w:szCs w:val="16"/>
              </w:rPr>
              <w:t>2009</w:t>
            </w:r>
          </w:p>
        </w:tc>
        <w:tc>
          <w:tcPr>
            <w:tcW w:w="816" w:type="dxa"/>
            <w:noWrap/>
            <w:hideMark/>
          </w:tcPr>
          <w:p w:rsidR="002A64A4" w:rsidRPr="00846318" w:rsidRDefault="002A64A4" w:rsidP="002A64A4">
            <w:pPr>
              <w:jc w:val="both"/>
              <w:rPr>
                <w:b/>
                <w:sz w:val="12"/>
                <w:szCs w:val="16"/>
              </w:rPr>
            </w:pPr>
            <w:r w:rsidRPr="00846318">
              <w:rPr>
                <w:b/>
                <w:sz w:val="12"/>
                <w:szCs w:val="16"/>
              </w:rPr>
              <w:t>2010</w:t>
            </w:r>
          </w:p>
        </w:tc>
        <w:tc>
          <w:tcPr>
            <w:tcW w:w="894" w:type="dxa"/>
            <w:noWrap/>
            <w:hideMark/>
          </w:tcPr>
          <w:p w:rsidR="002A64A4" w:rsidRPr="00846318" w:rsidRDefault="002A64A4" w:rsidP="002A64A4">
            <w:pPr>
              <w:jc w:val="both"/>
              <w:rPr>
                <w:b/>
                <w:sz w:val="12"/>
                <w:szCs w:val="16"/>
              </w:rPr>
            </w:pPr>
            <w:r w:rsidRPr="00846318">
              <w:rPr>
                <w:b/>
                <w:sz w:val="12"/>
                <w:szCs w:val="16"/>
              </w:rPr>
              <w:t>2011</w:t>
            </w:r>
          </w:p>
        </w:tc>
        <w:tc>
          <w:tcPr>
            <w:tcW w:w="900" w:type="dxa"/>
            <w:noWrap/>
            <w:hideMark/>
          </w:tcPr>
          <w:p w:rsidR="002A64A4" w:rsidRPr="00846318" w:rsidRDefault="002A64A4" w:rsidP="002A64A4">
            <w:pPr>
              <w:jc w:val="both"/>
              <w:rPr>
                <w:b/>
                <w:sz w:val="12"/>
                <w:szCs w:val="16"/>
              </w:rPr>
            </w:pPr>
            <w:r w:rsidRPr="00846318">
              <w:rPr>
                <w:b/>
                <w:sz w:val="12"/>
                <w:szCs w:val="16"/>
              </w:rPr>
              <w:t>2012</w:t>
            </w:r>
          </w:p>
        </w:tc>
        <w:tc>
          <w:tcPr>
            <w:tcW w:w="966" w:type="dxa"/>
            <w:noWrap/>
            <w:hideMark/>
          </w:tcPr>
          <w:p w:rsidR="002A64A4" w:rsidRPr="00846318" w:rsidRDefault="002A64A4" w:rsidP="002A64A4">
            <w:pPr>
              <w:jc w:val="both"/>
              <w:rPr>
                <w:b/>
                <w:sz w:val="12"/>
                <w:szCs w:val="16"/>
              </w:rPr>
            </w:pPr>
            <w:r w:rsidRPr="00846318">
              <w:rPr>
                <w:b/>
                <w:sz w:val="12"/>
                <w:szCs w:val="16"/>
              </w:rPr>
              <w:t>2013</w:t>
            </w:r>
          </w:p>
        </w:tc>
        <w:tc>
          <w:tcPr>
            <w:tcW w:w="1194" w:type="dxa"/>
            <w:noWrap/>
            <w:hideMark/>
          </w:tcPr>
          <w:p w:rsidR="002A64A4" w:rsidRPr="00846318" w:rsidRDefault="002A64A4" w:rsidP="002A64A4">
            <w:pPr>
              <w:jc w:val="both"/>
              <w:rPr>
                <w:b/>
                <w:sz w:val="12"/>
                <w:szCs w:val="16"/>
              </w:rPr>
            </w:pPr>
            <w:r w:rsidRPr="00846318">
              <w:rPr>
                <w:b/>
                <w:sz w:val="12"/>
                <w:szCs w:val="16"/>
              </w:rPr>
              <w:t> Particular</w:t>
            </w:r>
          </w:p>
        </w:tc>
        <w:tc>
          <w:tcPr>
            <w:tcW w:w="810" w:type="dxa"/>
          </w:tcPr>
          <w:p w:rsidR="002A64A4" w:rsidRPr="00846318" w:rsidRDefault="002A64A4" w:rsidP="002A64A4">
            <w:pPr>
              <w:jc w:val="both"/>
              <w:rPr>
                <w:b/>
                <w:sz w:val="12"/>
                <w:szCs w:val="16"/>
              </w:rPr>
            </w:pPr>
            <w:r w:rsidRPr="00846318">
              <w:rPr>
                <w:b/>
                <w:sz w:val="12"/>
                <w:szCs w:val="16"/>
              </w:rPr>
              <w:t>Avg. Value</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X1</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Working Cap</w:t>
            </w:r>
          </w:p>
        </w:tc>
        <w:tc>
          <w:tcPr>
            <w:tcW w:w="990" w:type="dxa"/>
            <w:noWrap/>
            <w:hideMark/>
          </w:tcPr>
          <w:p w:rsidR="002A64A4" w:rsidRPr="00846318" w:rsidRDefault="002A64A4" w:rsidP="002A64A4">
            <w:pPr>
              <w:jc w:val="both"/>
              <w:rPr>
                <w:sz w:val="12"/>
                <w:szCs w:val="16"/>
              </w:rPr>
            </w:pPr>
            <w:r w:rsidRPr="00846318">
              <w:rPr>
                <w:sz w:val="12"/>
                <w:szCs w:val="16"/>
              </w:rPr>
              <w:t>719160</w:t>
            </w:r>
          </w:p>
        </w:tc>
        <w:tc>
          <w:tcPr>
            <w:tcW w:w="816" w:type="dxa"/>
            <w:noWrap/>
            <w:hideMark/>
          </w:tcPr>
          <w:p w:rsidR="002A64A4" w:rsidRPr="00846318" w:rsidRDefault="002A64A4" w:rsidP="002A64A4">
            <w:pPr>
              <w:jc w:val="both"/>
              <w:rPr>
                <w:sz w:val="12"/>
                <w:szCs w:val="16"/>
              </w:rPr>
            </w:pPr>
            <w:r w:rsidRPr="00846318">
              <w:rPr>
                <w:sz w:val="12"/>
                <w:szCs w:val="16"/>
              </w:rPr>
              <w:t>527286</w:t>
            </w:r>
          </w:p>
        </w:tc>
        <w:tc>
          <w:tcPr>
            <w:tcW w:w="894" w:type="dxa"/>
            <w:noWrap/>
            <w:hideMark/>
          </w:tcPr>
          <w:p w:rsidR="002A64A4" w:rsidRPr="00846318" w:rsidRDefault="002A64A4" w:rsidP="002A64A4">
            <w:pPr>
              <w:jc w:val="both"/>
              <w:rPr>
                <w:sz w:val="12"/>
                <w:szCs w:val="16"/>
              </w:rPr>
            </w:pPr>
            <w:r w:rsidRPr="00846318">
              <w:rPr>
                <w:sz w:val="12"/>
                <w:szCs w:val="16"/>
              </w:rPr>
              <w:t>331053</w:t>
            </w:r>
          </w:p>
        </w:tc>
        <w:tc>
          <w:tcPr>
            <w:tcW w:w="900" w:type="dxa"/>
            <w:noWrap/>
            <w:hideMark/>
          </w:tcPr>
          <w:p w:rsidR="002A64A4" w:rsidRPr="00846318" w:rsidRDefault="002A64A4" w:rsidP="002A64A4">
            <w:pPr>
              <w:jc w:val="both"/>
              <w:rPr>
                <w:sz w:val="12"/>
                <w:szCs w:val="16"/>
              </w:rPr>
            </w:pPr>
            <w:r w:rsidRPr="00846318">
              <w:rPr>
                <w:sz w:val="12"/>
                <w:szCs w:val="16"/>
              </w:rPr>
              <w:t>136990</w:t>
            </w:r>
          </w:p>
        </w:tc>
        <w:tc>
          <w:tcPr>
            <w:tcW w:w="966" w:type="dxa"/>
            <w:noWrap/>
            <w:hideMark/>
          </w:tcPr>
          <w:p w:rsidR="002A64A4" w:rsidRPr="00846318" w:rsidRDefault="002A64A4" w:rsidP="002A64A4">
            <w:pPr>
              <w:jc w:val="both"/>
              <w:rPr>
                <w:sz w:val="12"/>
                <w:szCs w:val="16"/>
              </w:rPr>
            </w:pPr>
            <w:r w:rsidRPr="00846318">
              <w:rPr>
                <w:sz w:val="12"/>
                <w:szCs w:val="16"/>
              </w:rPr>
              <w:t>73584</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14315200</w:t>
            </w:r>
          </w:p>
        </w:tc>
        <w:tc>
          <w:tcPr>
            <w:tcW w:w="816" w:type="dxa"/>
            <w:noWrap/>
            <w:hideMark/>
          </w:tcPr>
          <w:p w:rsidR="002A64A4" w:rsidRPr="00846318" w:rsidRDefault="002A64A4" w:rsidP="002A64A4">
            <w:pPr>
              <w:jc w:val="both"/>
              <w:rPr>
                <w:sz w:val="12"/>
                <w:szCs w:val="16"/>
              </w:rPr>
            </w:pPr>
            <w:r w:rsidRPr="00846318">
              <w:rPr>
                <w:sz w:val="12"/>
                <w:szCs w:val="16"/>
              </w:rPr>
              <w:t>16754508</w:t>
            </w:r>
          </w:p>
        </w:tc>
        <w:tc>
          <w:tcPr>
            <w:tcW w:w="894" w:type="dxa"/>
            <w:noWrap/>
            <w:hideMark/>
          </w:tcPr>
          <w:p w:rsidR="002A64A4" w:rsidRPr="00846318" w:rsidRDefault="002A64A4" w:rsidP="002A64A4">
            <w:pPr>
              <w:jc w:val="both"/>
              <w:rPr>
                <w:sz w:val="12"/>
                <w:szCs w:val="16"/>
              </w:rPr>
            </w:pPr>
            <w:r w:rsidRPr="00846318">
              <w:rPr>
                <w:sz w:val="12"/>
                <w:szCs w:val="16"/>
              </w:rPr>
              <w:t>18380429</w:t>
            </w:r>
          </w:p>
        </w:tc>
        <w:tc>
          <w:tcPr>
            <w:tcW w:w="900" w:type="dxa"/>
            <w:noWrap/>
            <w:hideMark/>
          </w:tcPr>
          <w:p w:rsidR="002A64A4" w:rsidRPr="00846318" w:rsidRDefault="002A64A4" w:rsidP="002A64A4">
            <w:pPr>
              <w:jc w:val="both"/>
              <w:rPr>
                <w:sz w:val="12"/>
                <w:szCs w:val="16"/>
              </w:rPr>
            </w:pPr>
            <w:r w:rsidRPr="00846318">
              <w:rPr>
                <w:sz w:val="12"/>
                <w:szCs w:val="16"/>
              </w:rPr>
              <w:t>19159301</w:t>
            </w:r>
          </w:p>
        </w:tc>
        <w:tc>
          <w:tcPr>
            <w:tcW w:w="966" w:type="dxa"/>
            <w:noWrap/>
            <w:hideMark/>
          </w:tcPr>
          <w:p w:rsidR="002A64A4" w:rsidRPr="00846318" w:rsidRDefault="002A64A4" w:rsidP="002A64A4">
            <w:pPr>
              <w:jc w:val="both"/>
              <w:rPr>
                <w:sz w:val="12"/>
                <w:szCs w:val="16"/>
              </w:rPr>
            </w:pPr>
            <w:r w:rsidRPr="00846318">
              <w:rPr>
                <w:sz w:val="12"/>
                <w:szCs w:val="16"/>
              </w:rPr>
              <w:t>20896369</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6.56X1</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0.33</w:t>
            </w:r>
          </w:p>
        </w:tc>
        <w:tc>
          <w:tcPr>
            <w:tcW w:w="816" w:type="dxa"/>
            <w:noWrap/>
            <w:hideMark/>
          </w:tcPr>
          <w:p w:rsidR="002A64A4" w:rsidRPr="00846318" w:rsidRDefault="002A64A4" w:rsidP="002A64A4">
            <w:pPr>
              <w:jc w:val="both"/>
              <w:rPr>
                <w:b/>
                <w:sz w:val="12"/>
                <w:szCs w:val="16"/>
              </w:rPr>
            </w:pPr>
            <w:r w:rsidRPr="00846318">
              <w:rPr>
                <w:b/>
                <w:sz w:val="12"/>
                <w:szCs w:val="16"/>
              </w:rPr>
              <w:t>0.21</w:t>
            </w:r>
          </w:p>
        </w:tc>
        <w:tc>
          <w:tcPr>
            <w:tcW w:w="894" w:type="dxa"/>
            <w:noWrap/>
            <w:hideMark/>
          </w:tcPr>
          <w:p w:rsidR="002A64A4" w:rsidRPr="00846318" w:rsidRDefault="002A64A4" w:rsidP="002A64A4">
            <w:pPr>
              <w:jc w:val="both"/>
              <w:rPr>
                <w:b/>
                <w:sz w:val="12"/>
                <w:szCs w:val="16"/>
              </w:rPr>
            </w:pPr>
            <w:r w:rsidRPr="00846318">
              <w:rPr>
                <w:b/>
                <w:sz w:val="12"/>
                <w:szCs w:val="16"/>
              </w:rPr>
              <w:t>0.12</w:t>
            </w:r>
          </w:p>
        </w:tc>
        <w:tc>
          <w:tcPr>
            <w:tcW w:w="900" w:type="dxa"/>
            <w:noWrap/>
            <w:hideMark/>
          </w:tcPr>
          <w:p w:rsidR="002A64A4" w:rsidRPr="00846318" w:rsidRDefault="002A64A4" w:rsidP="002A64A4">
            <w:pPr>
              <w:jc w:val="both"/>
              <w:rPr>
                <w:b/>
                <w:sz w:val="12"/>
                <w:szCs w:val="16"/>
              </w:rPr>
            </w:pPr>
            <w:r w:rsidRPr="00846318">
              <w:rPr>
                <w:b/>
                <w:sz w:val="12"/>
                <w:szCs w:val="16"/>
              </w:rPr>
              <w:t>0.05</w:t>
            </w:r>
          </w:p>
        </w:tc>
        <w:tc>
          <w:tcPr>
            <w:tcW w:w="966" w:type="dxa"/>
            <w:noWrap/>
            <w:hideMark/>
          </w:tcPr>
          <w:p w:rsidR="002A64A4" w:rsidRPr="00846318" w:rsidRDefault="002A64A4" w:rsidP="002A64A4">
            <w:pPr>
              <w:jc w:val="both"/>
              <w:rPr>
                <w:b/>
                <w:sz w:val="12"/>
                <w:szCs w:val="16"/>
              </w:rPr>
            </w:pPr>
            <w:r w:rsidRPr="00846318">
              <w:rPr>
                <w:b/>
                <w:sz w:val="12"/>
                <w:szCs w:val="16"/>
              </w:rPr>
              <w:t>0.02</w:t>
            </w:r>
          </w:p>
        </w:tc>
        <w:tc>
          <w:tcPr>
            <w:tcW w:w="1194" w:type="dxa"/>
            <w:noWrap/>
            <w:hideMark/>
          </w:tcPr>
          <w:p w:rsidR="002A64A4" w:rsidRPr="00846318" w:rsidRDefault="002A64A4" w:rsidP="002A64A4">
            <w:pPr>
              <w:jc w:val="both"/>
              <w:rPr>
                <w:b/>
                <w:sz w:val="12"/>
                <w:szCs w:val="16"/>
              </w:rPr>
            </w:pPr>
            <w:r w:rsidRPr="00846318">
              <w:rPr>
                <w:b/>
                <w:sz w:val="12"/>
                <w:szCs w:val="16"/>
              </w:rPr>
              <w:t xml:space="preserve">Avg. Liquidity </w:t>
            </w:r>
          </w:p>
        </w:tc>
        <w:tc>
          <w:tcPr>
            <w:tcW w:w="810" w:type="dxa"/>
          </w:tcPr>
          <w:p w:rsidR="002A64A4" w:rsidRPr="00846318" w:rsidRDefault="002A64A4" w:rsidP="002A64A4">
            <w:pPr>
              <w:jc w:val="both"/>
              <w:rPr>
                <w:b/>
                <w:sz w:val="12"/>
                <w:szCs w:val="16"/>
              </w:rPr>
            </w:pPr>
            <w:r w:rsidRPr="00846318">
              <w:rPr>
                <w:b/>
                <w:sz w:val="12"/>
                <w:szCs w:val="16"/>
              </w:rPr>
              <w:t>0.14</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X2</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Retained earnings</w:t>
            </w:r>
          </w:p>
        </w:tc>
        <w:tc>
          <w:tcPr>
            <w:tcW w:w="990" w:type="dxa"/>
            <w:noWrap/>
            <w:hideMark/>
          </w:tcPr>
          <w:p w:rsidR="002A64A4" w:rsidRPr="00846318" w:rsidRDefault="002A64A4" w:rsidP="002A64A4">
            <w:pPr>
              <w:jc w:val="both"/>
              <w:rPr>
                <w:sz w:val="12"/>
                <w:szCs w:val="16"/>
              </w:rPr>
            </w:pPr>
            <w:r w:rsidRPr="00846318">
              <w:rPr>
                <w:sz w:val="12"/>
                <w:szCs w:val="16"/>
              </w:rPr>
              <w:t>1995678</w:t>
            </w:r>
          </w:p>
        </w:tc>
        <w:tc>
          <w:tcPr>
            <w:tcW w:w="816" w:type="dxa"/>
            <w:noWrap/>
            <w:hideMark/>
          </w:tcPr>
          <w:p w:rsidR="002A64A4" w:rsidRPr="00846318" w:rsidRDefault="002A64A4" w:rsidP="002A64A4">
            <w:pPr>
              <w:jc w:val="both"/>
              <w:rPr>
                <w:sz w:val="12"/>
                <w:szCs w:val="16"/>
              </w:rPr>
            </w:pPr>
            <w:r w:rsidRPr="00846318">
              <w:rPr>
                <w:sz w:val="12"/>
                <w:szCs w:val="16"/>
              </w:rPr>
              <w:t>1263815</w:t>
            </w:r>
          </w:p>
        </w:tc>
        <w:tc>
          <w:tcPr>
            <w:tcW w:w="894" w:type="dxa"/>
            <w:noWrap/>
            <w:hideMark/>
          </w:tcPr>
          <w:p w:rsidR="002A64A4" w:rsidRPr="00846318" w:rsidRDefault="002A64A4" w:rsidP="002A64A4">
            <w:pPr>
              <w:jc w:val="both"/>
              <w:rPr>
                <w:sz w:val="12"/>
                <w:szCs w:val="16"/>
              </w:rPr>
            </w:pPr>
            <w:r w:rsidRPr="00846318">
              <w:rPr>
                <w:sz w:val="12"/>
                <w:szCs w:val="16"/>
              </w:rPr>
              <w:t>1281871</w:t>
            </w:r>
          </w:p>
        </w:tc>
        <w:tc>
          <w:tcPr>
            <w:tcW w:w="900" w:type="dxa"/>
            <w:noWrap/>
            <w:hideMark/>
          </w:tcPr>
          <w:p w:rsidR="002A64A4" w:rsidRPr="00846318" w:rsidRDefault="002A64A4" w:rsidP="002A64A4">
            <w:pPr>
              <w:jc w:val="both"/>
              <w:rPr>
                <w:sz w:val="12"/>
                <w:szCs w:val="16"/>
              </w:rPr>
            </w:pPr>
            <w:r w:rsidRPr="00846318">
              <w:rPr>
                <w:sz w:val="12"/>
                <w:szCs w:val="16"/>
              </w:rPr>
              <w:t>1521610</w:t>
            </w:r>
          </w:p>
        </w:tc>
        <w:tc>
          <w:tcPr>
            <w:tcW w:w="966" w:type="dxa"/>
            <w:noWrap/>
            <w:hideMark/>
          </w:tcPr>
          <w:p w:rsidR="002A64A4" w:rsidRPr="00846318" w:rsidRDefault="002A64A4" w:rsidP="002A64A4">
            <w:pPr>
              <w:jc w:val="both"/>
              <w:rPr>
                <w:sz w:val="12"/>
                <w:szCs w:val="16"/>
              </w:rPr>
            </w:pPr>
            <w:r w:rsidRPr="00846318">
              <w:rPr>
                <w:sz w:val="12"/>
                <w:szCs w:val="16"/>
              </w:rPr>
              <w:t>1306058</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14315200</w:t>
            </w:r>
          </w:p>
        </w:tc>
        <w:tc>
          <w:tcPr>
            <w:tcW w:w="816" w:type="dxa"/>
            <w:noWrap/>
            <w:hideMark/>
          </w:tcPr>
          <w:p w:rsidR="002A64A4" w:rsidRPr="00846318" w:rsidRDefault="002A64A4" w:rsidP="002A64A4">
            <w:pPr>
              <w:jc w:val="both"/>
              <w:rPr>
                <w:sz w:val="12"/>
                <w:szCs w:val="16"/>
              </w:rPr>
            </w:pPr>
            <w:r w:rsidRPr="00846318">
              <w:rPr>
                <w:sz w:val="12"/>
                <w:szCs w:val="16"/>
              </w:rPr>
              <w:t>16754508</w:t>
            </w:r>
          </w:p>
        </w:tc>
        <w:tc>
          <w:tcPr>
            <w:tcW w:w="894" w:type="dxa"/>
            <w:noWrap/>
            <w:hideMark/>
          </w:tcPr>
          <w:p w:rsidR="002A64A4" w:rsidRPr="00846318" w:rsidRDefault="002A64A4" w:rsidP="002A64A4">
            <w:pPr>
              <w:jc w:val="both"/>
              <w:rPr>
                <w:sz w:val="12"/>
                <w:szCs w:val="16"/>
              </w:rPr>
            </w:pPr>
            <w:r w:rsidRPr="00846318">
              <w:rPr>
                <w:sz w:val="12"/>
                <w:szCs w:val="16"/>
              </w:rPr>
              <w:t>18380429</w:t>
            </w:r>
          </w:p>
        </w:tc>
        <w:tc>
          <w:tcPr>
            <w:tcW w:w="900" w:type="dxa"/>
            <w:noWrap/>
            <w:hideMark/>
          </w:tcPr>
          <w:p w:rsidR="002A64A4" w:rsidRPr="00846318" w:rsidRDefault="002A64A4" w:rsidP="002A64A4">
            <w:pPr>
              <w:jc w:val="both"/>
              <w:rPr>
                <w:sz w:val="12"/>
                <w:szCs w:val="16"/>
              </w:rPr>
            </w:pPr>
            <w:r w:rsidRPr="00846318">
              <w:rPr>
                <w:sz w:val="12"/>
                <w:szCs w:val="16"/>
              </w:rPr>
              <w:t>19159301</w:t>
            </w:r>
          </w:p>
        </w:tc>
        <w:tc>
          <w:tcPr>
            <w:tcW w:w="966" w:type="dxa"/>
            <w:noWrap/>
            <w:hideMark/>
          </w:tcPr>
          <w:p w:rsidR="002A64A4" w:rsidRPr="00846318" w:rsidRDefault="002A64A4" w:rsidP="002A64A4">
            <w:pPr>
              <w:jc w:val="both"/>
              <w:rPr>
                <w:sz w:val="12"/>
                <w:szCs w:val="16"/>
              </w:rPr>
            </w:pPr>
            <w:r w:rsidRPr="00846318">
              <w:rPr>
                <w:sz w:val="12"/>
                <w:szCs w:val="16"/>
              </w:rPr>
              <w:t>20896369</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3.26X2</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0.45</w:t>
            </w:r>
          </w:p>
        </w:tc>
        <w:tc>
          <w:tcPr>
            <w:tcW w:w="816" w:type="dxa"/>
            <w:noWrap/>
            <w:hideMark/>
          </w:tcPr>
          <w:p w:rsidR="002A64A4" w:rsidRPr="00846318" w:rsidRDefault="002A64A4" w:rsidP="002A64A4">
            <w:pPr>
              <w:jc w:val="both"/>
              <w:rPr>
                <w:b/>
                <w:sz w:val="12"/>
                <w:szCs w:val="16"/>
              </w:rPr>
            </w:pPr>
            <w:r w:rsidRPr="00846318">
              <w:rPr>
                <w:b/>
                <w:sz w:val="12"/>
                <w:szCs w:val="16"/>
              </w:rPr>
              <w:t>0.25</w:t>
            </w:r>
          </w:p>
        </w:tc>
        <w:tc>
          <w:tcPr>
            <w:tcW w:w="894" w:type="dxa"/>
            <w:noWrap/>
            <w:hideMark/>
          </w:tcPr>
          <w:p w:rsidR="002A64A4" w:rsidRPr="00846318" w:rsidRDefault="002A64A4" w:rsidP="002A64A4">
            <w:pPr>
              <w:jc w:val="both"/>
              <w:rPr>
                <w:b/>
                <w:sz w:val="12"/>
                <w:szCs w:val="16"/>
              </w:rPr>
            </w:pPr>
            <w:r w:rsidRPr="00846318">
              <w:rPr>
                <w:b/>
                <w:sz w:val="12"/>
                <w:szCs w:val="16"/>
              </w:rPr>
              <w:t>0.23</w:t>
            </w:r>
          </w:p>
        </w:tc>
        <w:tc>
          <w:tcPr>
            <w:tcW w:w="900" w:type="dxa"/>
            <w:noWrap/>
            <w:hideMark/>
          </w:tcPr>
          <w:p w:rsidR="002A64A4" w:rsidRPr="00846318" w:rsidRDefault="002A64A4" w:rsidP="002A64A4">
            <w:pPr>
              <w:jc w:val="both"/>
              <w:rPr>
                <w:b/>
                <w:sz w:val="12"/>
                <w:szCs w:val="16"/>
              </w:rPr>
            </w:pPr>
            <w:r w:rsidRPr="00846318">
              <w:rPr>
                <w:b/>
                <w:sz w:val="12"/>
                <w:szCs w:val="16"/>
              </w:rPr>
              <w:t>0.26</w:t>
            </w:r>
          </w:p>
        </w:tc>
        <w:tc>
          <w:tcPr>
            <w:tcW w:w="966" w:type="dxa"/>
            <w:noWrap/>
            <w:hideMark/>
          </w:tcPr>
          <w:p w:rsidR="002A64A4" w:rsidRPr="00846318" w:rsidRDefault="002A64A4" w:rsidP="002A64A4">
            <w:pPr>
              <w:jc w:val="both"/>
              <w:rPr>
                <w:b/>
                <w:sz w:val="12"/>
                <w:szCs w:val="16"/>
              </w:rPr>
            </w:pPr>
            <w:r w:rsidRPr="00846318">
              <w:rPr>
                <w:b/>
                <w:sz w:val="12"/>
                <w:szCs w:val="16"/>
              </w:rPr>
              <w:t>0.20</w:t>
            </w:r>
          </w:p>
        </w:tc>
        <w:tc>
          <w:tcPr>
            <w:tcW w:w="1194" w:type="dxa"/>
            <w:noWrap/>
            <w:hideMark/>
          </w:tcPr>
          <w:p w:rsidR="002A64A4" w:rsidRPr="00846318" w:rsidRDefault="002A64A4" w:rsidP="002A64A4">
            <w:pPr>
              <w:jc w:val="both"/>
              <w:rPr>
                <w:b/>
                <w:sz w:val="12"/>
                <w:szCs w:val="16"/>
              </w:rPr>
            </w:pPr>
            <w:r w:rsidRPr="00846318">
              <w:rPr>
                <w:b/>
                <w:sz w:val="12"/>
                <w:szCs w:val="16"/>
              </w:rPr>
              <w:t>Avg. Profitability</w:t>
            </w:r>
          </w:p>
        </w:tc>
        <w:tc>
          <w:tcPr>
            <w:tcW w:w="810" w:type="dxa"/>
          </w:tcPr>
          <w:p w:rsidR="002A64A4" w:rsidRPr="00846318" w:rsidRDefault="002A64A4" w:rsidP="002A64A4">
            <w:pPr>
              <w:jc w:val="both"/>
              <w:rPr>
                <w:b/>
                <w:sz w:val="12"/>
                <w:szCs w:val="16"/>
              </w:rPr>
            </w:pPr>
            <w:r w:rsidRPr="00846318">
              <w:rPr>
                <w:b/>
                <w:sz w:val="12"/>
                <w:szCs w:val="16"/>
              </w:rPr>
              <w:t>0.28</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X3</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EBIT</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r w:rsidRPr="00846318">
              <w:rPr>
                <w:sz w:val="12"/>
                <w:szCs w:val="16"/>
              </w:rPr>
              <w:t>703478</w:t>
            </w:r>
          </w:p>
        </w:tc>
        <w:tc>
          <w:tcPr>
            <w:tcW w:w="816" w:type="dxa"/>
            <w:noWrap/>
            <w:hideMark/>
          </w:tcPr>
          <w:p w:rsidR="002A64A4" w:rsidRPr="00846318" w:rsidRDefault="002A64A4" w:rsidP="002A64A4">
            <w:pPr>
              <w:jc w:val="both"/>
              <w:rPr>
                <w:sz w:val="12"/>
                <w:szCs w:val="16"/>
              </w:rPr>
            </w:pPr>
            <w:r w:rsidRPr="00846318">
              <w:rPr>
                <w:sz w:val="12"/>
                <w:szCs w:val="16"/>
              </w:rPr>
              <w:t>1552599</w:t>
            </w:r>
          </w:p>
        </w:tc>
        <w:tc>
          <w:tcPr>
            <w:tcW w:w="894" w:type="dxa"/>
            <w:noWrap/>
            <w:hideMark/>
          </w:tcPr>
          <w:p w:rsidR="002A64A4" w:rsidRPr="00846318" w:rsidRDefault="002A64A4" w:rsidP="002A64A4">
            <w:pPr>
              <w:jc w:val="both"/>
              <w:rPr>
                <w:color w:val="4D4D4F"/>
                <w:sz w:val="12"/>
                <w:szCs w:val="16"/>
              </w:rPr>
            </w:pPr>
            <w:r w:rsidRPr="00846318">
              <w:rPr>
                <w:color w:val="4D4D4F"/>
                <w:sz w:val="12"/>
                <w:szCs w:val="16"/>
              </w:rPr>
              <w:t>2005154</w:t>
            </w:r>
          </w:p>
        </w:tc>
        <w:tc>
          <w:tcPr>
            <w:tcW w:w="900" w:type="dxa"/>
            <w:noWrap/>
            <w:hideMark/>
          </w:tcPr>
          <w:p w:rsidR="002A64A4" w:rsidRPr="00846318" w:rsidRDefault="002A64A4" w:rsidP="002A64A4">
            <w:pPr>
              <w:jc w:val="both"/>
              <w:rPr>
                <w:color w:val="231F20"/>
                <w:sz w:val="12"/>
                <w:szCs w:val="16"/>
              </w:rPr>
            </w:pPr>
            <w:r w:rsidRPr="00846318">
              <w:rPr>
                <w:color w:val="231F20"/>
                <w:sz w:val="12"/>
                <w:szCs w:val="16"/>
              </w:rPr>
              <w:t>1613082</w:t>
            </w:r>
          </w:p>
        </w:tc>
        <w:tc>
          <w:tcPr>
            <w:tcW w:w="966" w:type="dxa"/>
            <w:noWrap/>
            <w:hideMark/>
          </w:tcPr>
          <w:p w:rsidR="002A64A4" w:rsidRPr="00846318" w:rsidRDefault="002A64A4" w:rsidP="002A64A4">
            <w:pPr>
              <w:jc w:val="both"/>
              <w:rPr>
                <w:sz w:val="12"/>
                <w:szCs w:val="16"/>
              </w:rPr>
            </w:pPr>
            <w:r w:rsidRPr="00846318">
              <w:rPr>
                <w:sz w:val="12"/>
                <w:szCs w:val="16"/>
              </w:rPr>
              <w:t>2132339</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14315200</w:t>
            </w:r>
          </w:p>
        </w:tc>
        <w:tc>
          <w:tcPr>
            <w:tcW w:w="816" w:type="dxa"/>
            <w:noWrap/>
            <w:hideMark/>
          </w:tcPr>
          <w:p w:rsidR="002A64A4" w:rsidRPr="00846318" w:rsidRDefault="002A64A4" w:rsidP="002A64A4">
            <w:pPr>
              <w:jc w:val="both"/>
              <w:rPr>
                <w:sz w:val="12"/>
                <w:szCs w:val="16"/>
              </w:rPr>
            </w:pPr>
            <w:r w:rsidRPr="00846318">
              <w:rPr>
                <w:sz w:val="12"/>
                <w:szCs w:val="16"/>
              </w:rPr>
              <w:t>16754508</w:t>
            </w:r>
          </w:p>
        </w:tc>
        <w:tc>
          <w:tcPr>
            <w:tcW w:w="894" w:type="dxa"/>
            <w:noWrap/>
            <w:hideMark/>
          </w:tcPr>
          <w:p w:rsidR="002A64A4" w:rsidRPr="00846318" w:rsidRDefault="002A64A4" w:rsidP="002A64A4">
            <w:pPr>
              <w:jc w:val="both"/>
              <w:rPr>
                <w:sz w:val="12"/>
                <w:szCs w:val="16"/>
              </w:rPr>
            </w:pPr>
            <w:r w:rsidRPr="00846318">
              <w:rPr>
                <w:sz w:val="12"/>
                <w:szCs w:val="16"/>
              </w:rPr>
              <w:t>18380429</w:t>
            </w:r>
          </w:p>
        </w:tc>
        <w:tc>
          <w:tcPr>
            <w:tcW w:w="900" w:type="dxa"/>
            <w:noWrap/>
            <w:hideMark/>
          </w:tcPr>
          <w:p w:rsidR="002A64A4" w:rsidRPr="00846318" w:rsidRDefault="002A64A4" w:rsidP="002A64A4">
            <w:pPr>
              <w:jc w:val="both"/>
              <w:rPr>
                <w:sz w:val="12"/>
                <w:szCs w:val="16"/>
              </w:rPr>
            </w:pPr>
            <w:r w:rsidRPr="00846318">
              <w:rPr>
                <w:sz w:val="12"/>
                <w:szCs w:val="16"/>
              </w:rPr>
              <w:t>19159301</w:t>
            </w:r>
          </w:p>
        </w:tc>
        <w:tc>
          <w:tcPr>
            <w:tcW w:w="966" w:type="dxa"/>
            <w:noWrap/>
            <w:hideMark/>
          </w:tcPr>
          <w:p w:rsidR="002A64A4" w:rsidRPr="00846318" w:rsidRDefault="002A64A4" w:rsidP="002A64A4">
            <w:pPr>
              <w:jc w:val="both"/>
              <w:rPr>
                <w:sz w:val="12"/>
                <w:szCs w:val="16"/>
              </w:rPr>
            </w:pPr>
            <w:r w:rsidRPr="00846318">
              <w:rPr>
                <w:sz w:val="12"/>
                <w:szCs w:val="16"/>
              </w:rPr>
              <w:t>20896369</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6.72X3</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0.33</w:t>
            </w:r>
          </w:p>
        </w:tc>
        <w:tc>
          <w:tcPr>
            <w:tcW w:w="816" w:type="dxa"/>
            <w:noWrap/>
            <w:hideMark/>
          </w:tcPr>
          <w:p w:rsidR="002A64A4" w:rsidRPr="00846318" w:rsidRDefault="002A64A4" w:rsidP="002A64A4">
            <w:pPr>
              <w:jc w:val="both"/>
              <w:rPr>
                <w:b/>
                <w:sz w:val="12"/>
                <w:szCs w:val="16"/>
              </w:rPr>
            </w:pPr>
            <w:r w:rsidRPr="00846318">
              <w:rPr>
                <w:b/>
                <w:sz w:val="12"/>
                <w:szCs w:val="16"/>
              </w:rPr>
              <w:t>0.62</w:t>
            </w:r>
          </w:p>
        </w:tc>
        <w:tc>
          <w:tcPr>
            <w:tcW w:w="894" w:type="dxa"/>
            <w:noWrap/>
            <w:hideMark/>
          </w:tcPr>
          <w:p w:rsidR="002A64A4" w:rsidRPr="00846318" w:rsidRDefault="002A64A4" w:rsidP="002A64A4">
            <w:pPr>
              <w:jc w:val="both"/>
              <w:rPr>
                <w:b/>
                <w:sz w:val="12"/>
                <w:szCs w:val="16"/>
              </w:rPr>
            </w:pPr>
            <w:r w:rsidRPr="00846318">
              <w:rPr>
                <w:b/>
                <w:sz w:val="12"/>
                <w:szCs w:val="16"/>
              </w:rPr>
              <w:t>0.73</w:t>
            </w:r>
          </w:p>
        </w:tc>
        <w:tc>
          <w:tcPr>
            <w:tcW w:w="900" w:type="dxa"/>
            <w:noWrap/>
            <w:hideMark/>
          </w:tcPr>
          <w:p w:rsidR="002A64A4" w:rsidRPr="00846318" w:rsidRDefault="002A64A4" w:rsidP="002A64A4">
            <w:pPr>
              <w:jc w:val="both"/>
              <w:rPr>
                <w:b/>
                <w:sz w:val="12"/>
                <w:szCs w:val="16"/>
              </w:rPr>
            </w:pPr>
            <w:r w:rsidRPr="00846318">
              <w:rPr>
                <w:b/>
                <w:sz w:val="12"/>
                <w:szCs w:val="16"/>
              </w:rPr>
              <w:t>0.57</w:t>
            </w:r>
          </w:p>
        </w:tc>
        <w:tc>
          <w:tcPr>
            <w:tcW w:w="966" w:type="dxa"/>
            <w:noWrap/>
            <w:hideMark/>
          </w:tcPr>
          <w:p w:rsidR="002A64A4" w:rsidRPr="00846318" w:rsidRDefault="002A64A4" w:rsidP="002A64A4">
            <w:pPr>
              <w:jc w:val="both"/>
              <w:rPr>
                <w:b/>
                <w:sz w:val="12"/>
                <w:szCs w:val="16"/>
              </w:rPr>
            </w:pPr>
            <w:r w:rsidRPr="00846318">
              <w:rPr>
                <w:b/>
                <w:sz w:val="12"/>
                <w:szCs w:val="16"/>
              </w:rPr>
              <w:t>0.69</w:t>
            </w:r>
          </w:p>
        </w:tc>
        <w:tc>
          <w:tcPr>
            <w:tcW w:w="1194" w:type="dxa"/>
            <w:noWrap/>
            <w:hideMark/>
          </w:tcPr>
          <w:p w:rsidR="002A64A4" w:rsidRPr="00846318" w:rsidRDefault="002A64A4" w:rsidP="002A64A4">
            <w:pPr>
              <w:jc w:val="both"/>
              <w:rPr>
                <w:b/>
                <w:sz w:val="12"/>
                <w:szCs w:val="16"/>
              </w:rPr>
            </w:pPr>
            <w:r w:rsidRPr="00846318">
              <w:rPr>
                <w:b/>
                <w:sz w:val="12"/>
                <w:szCs w:val="16"/>
              </w:rPr>
              <w:t>Avg. Productivity</w:t>
            </w:r>
          </w:p>
        </w:tc>
        <w:tc>
          <w:tcPr>
            <w:tcW w:w="810" w:type="dxa"/>
          </w:tcPr>
          <w:p w:rsidR="002A64A4" w:rsidRPr="00846318" w:rsidRDefault="002A64A4" w:rsidP="002A64A4">
            <w:pPr>
              <w:jc w:val="both"/>
              <w:rPr>
                <w:b/>
                <w:sz w:val="12"/>
                <w:szCs w:val="16"/>
              </w:rPr>
            </w:pPr>
            <w:r w:rsidRPr="00846318">
              <w:rPr>
                <w:b/>
                <w:sz w:val="12"/>
                <w:szCs w:val="16"/>
              </w:rPr>
              <w:t>0.59</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X4</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Book Value of Equity</w:t>
            </w:r>
          </w:p>
        </w:tc>
        <w:tc>
          <w:tcPr>
            <w:tcW w:w="990" w:type="dxa"/>
            <w:noWrap/>
            <w:hideMark/>
          </w:tcPr>
          <w:p w:rsidR="002A64A4" w:rsidRPr="00846318" w:rsidRDefault="002A64A4" w:rsidP="002A64A4">
            <w:pPr>
              <w:jc w:val="both"/>
              <w:rPr>
                <w:sz w:val="12"/>
                <w:szCs w:val="16"/>
              </w:rPr>
            </w:pPr>
            <w:r w:rsidRPr="00846318">
              <w:rPr>
                <w:sz w:val="12"/>
                <w:szCs w:val="16"/>
              </w:rPr>
              <w:t>11215234</w:t>
            </w:r>
          </w:p>
        </w:tc>
        <w:tc>
          <w:tcPr>
            <w:tcW w:w="816" w:type="dxa"/>
            <w:noWrap/>
            <w:hideMark/>
          </w:tcPr>
          <w:p w:rsidR="002A64A4" w:rsidRPr="00846318" w:rsidRDefault="002A64A4" w:rsidP="002A64A4">
            <w:pPr>
              <w:jc w:val="both"/>
              <w:rPr>
                <w:sz w:val="12"/>
                <w:szCs w:val="16"/>
              </w:rPr>
            </w:pPr>
            <w:r w:rsidRPr="00846318">
              <w:rPr>
                <w:sz w:val="12"/>
                <w:szCs w:val="16"/>
              </w:rPr>
              <w:t>12945147</w:t>
            </w:r>
          </w:p>
        </w:tc>
        <w:tc>
          <w:tcPr>
            <w:tcW w:w="894" w:type="dxa"/>
            <w:noWrap/>
            <w:hideMark/>
          </w:tcPr>
          <w:p w:rsidR="002A64A4" w:rsidRPr="00846318" w:rsidRDefault="002A64A4" w:rsidP="002A64A4">
            <w:pPr>
              <w:jc w:val="both"/>
              <w:rPr>
                <w:sz w:val="12"/>
                <w:szCs w:val="16"/>
              </w:rPr>
            </w:pPr>
            <w:r w:rsidRPr="00846318">
              <w:rPr>
                <w:sz w:val="12"/>
                <w:szCs w:val="16"/>
              </w:rPr>
              <w:t>12963194</w:t>
            </w:r>
          </w:p>
        </w:tc>
        <w:tc>
          <w:tcPr>
            <w:tcW w:w="900" w:type="dxa"/>
            <w:noWrap/>
            <w:hideMark/>
          </w:tcPr>
          <w:p w:rsidR="002A64A4" w:rsidRPr="00846318" w:rsidRDefault="002A64A4" w:rsidP="002A64A4">
            <w:pPr>
              <w:jc w:val="both"/>
              <w:rPr>
                <w:sz w:val="12"/>
                <w:szCs w:val="16"/>
              </w:rPr>
            </w:pPr>
            <w:r w:rsidRPr="00846318">
              <w:rPr>
                <w:sz w:val="12"/>
                <w:szCs w:val="16"/>
              </w:rPr>
              <w:t>13202931</w:t>
            </w:r>
          </w:p>
        </w:tc>
        <w:tc>
          <w:tcPr>
            <w:tcW w:w="966" w:type="dxa"/>
            <w:noWrap/>
            <w:hideMark/>
          </w:tcPr>
          <w:p w:rsidR="002A64A4" w:rsidRPr="00846318" w:rsidRDefault="002A64A4" w:rsidP="002A64A4">
            <w:pPr>
              <w:jc w:val="both"/>
              <w:rPr>
                <w:sz w:val="12"/>
                <w:szCs w:val="16"/>
              </w:rPr>
            </w:pPr>
            <w:r w:rsidRPr="00846318">
              <w:rPr>
                <w:sz w:val="12"/>
                <w:szCs w:val="16"/>
              </w:rPr>
              <w:t>14923865</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Liability</w:t>
            </w:r>
          </w:p>
        </w:tc>
        <w:tc>
          <w:tcPr>
            <w:tcW w:w="990" w:type="dxa"/>
            <w:noWrap/>
            <w:hideMark/>
          </w:tcPr>
          <w:p w:rsidR="002A64A4" w:rsidRPr="00846318" w:rsidRDefault="002A64A4" w:rsidP="002A64A4">
            <w:pPr>
              <w:jc w:val="both"/>
              <w:rPr>
                <w:sz w:val="12"/>
                <w:szCs w:val="16"/>
              </w:rPr>
            </w:pPr>
            <w:r w:rsidRPr="00846318">
              <w:rPr>
                <w:sz w:val="12"/>
                <w:szCs w:val="16"/>
              </w:rPr>
              <w:t>3099966</w:t>
            </w:r>
          </w:p>
        </w:tc>
        <w:tc>
          <w:tcPr>
            <w:tcW w:w="816" w:type="dxa"/>
            <w:noWrap/>
            <w:hideMark/>
          </w:tcPr>
          <w:p w:rsidR="002A64A4" w:rsidRPr="00846318" w:rsidRDefault="002A64A4" w:rsidP="002A64A4">
            <w:pPr>
              <w:jc w:val="both"/>
              <w:rPr>
                <w:sz w:val="12"/>
                <w:szCs w:val="16"/>
              </w:rPr>
            </w:pPr>
            <w:r w:rsidRPr="00846318">
              <w:rPr>
                <w:sz w:val="12"/>
                <w:szCs w:val="16"/>
              </w:rPr>
              <w:t>3809361</w:t>
            </w:r>
          </w:p>
        </w:tc>
        <w:tc>
          <w:tcPr>
            <w:tcW w:w="894" w:type="dxa"/>
            <w:noWrap/>
            <w:hideMark/>
          </w:tcPr>
          <w:p w:rsidR="002A64A4" w:rsidRPr="00846318" w:rsidRDefault="002A64A4" w:rsidP="002A64A4">
            <w:pPr>
              <w:jc w:val="both"/>
              <w:rPr>
                <w:sz w:val="12"/>
                <w:szCs w:val="16"/>
              </w:rPr>
            </w:pPr>
            <w:r w:rsidRPr="00846318">
              <w:rPr>
                <w:sz w:val="12"/>
                <w:szCs w:val="16"/>
              </w:rPr>
              <w:t>5417235</w:t>
            </w:r>
          </w:p>
        </w:tc>
        <w:tc>
          <w:tcPr>
            <w:tcW w:w="900" w:type="dxa"/>
            <w:noWrap/>
            <w:hideMark/>
          </w:tcPr>
          <w:p w:rsidR="002A64A4" w:rsidRPr="00846318" w:rsidRDefault="002A64A4" w:rsidP="002A64A4">
            <w:pPr>
              <w:jc w:val="both"/>
              <w:rPr>
                <w:sz w:val="12"/>
                <w:szCs w:val="16"/>
              </w:rPr>
            </w:pPr>
            <w:r w:rsidRPr="00846318">
              <w:rPr>
                <w:sz w:val="12"/>
                <w:szCs w:val="16"/>
              </w:rPr>
              <w:t>5956370</w:t>
            </w:r>
          </w:p>
        </w:tc>
        <w:tc>
          <w:tcPr>
            <w:tcW w:w="966" w:type="dxa"/>
            <w:noWrap/>
            <w:hideMark/>
          </w:tcPr>
          <w:p w:rsidR="002A64A4" w:rsidRPr="00846318" w:rsidRDefault="002A64A4" w:rsidP="002A64A4">
            <w:pPr>
              <w:jc w:val="both"/>
              <w:rPr>
                <w:sz w:val="12"/>
                <w:szCs w:val="16"/>
              </w:rPr>
            </w:pPr>
            <w:r w:rsidRPr="00846318">
              <w:rPr>
                <w:sz w:val="12"/>
                <w:szCs w:val="16"/>
              </w:rPr>
              <w:t>5972504</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1.05X4</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3.80</w:t>
            </w:r>
          </w:p>
        </w:tc>
        <w:tc>
          <w:tcPr>
            <w:tcW w:w="816" w:type="dxa"/>
            <w:noWrap/>
            <w:hideMark/>
          </w:tcPr>
          <w:p w:rsidR="002A64A4" w:rsidRPr="00846318" w:rsidRDefault="002A64A4" w:rsidP="002A64A4">
            <w:pPr>
              <w:jc w:val="both"/>
              <w:rPr>
                <w:b/>
                <w:sz w:val="12"/>
                <w:szCs w:val="16"/>
              </w:rPr>
            </w:pPr>
            <w:r w:rsidRPr="00846318">
              <w:rPr>
                <w:b/>
                <w:sz w:val="12"/>
                <w:szCs w:val="16"/>
              </w:rPr>
              <w:t>3.57</w:t>
            </w:r>
          </w:p>
        </w:tc>
        <w:tc>
          <w:tcPr>
            <w:tcW w:w="894" w:type="dxa"/>
            <w:noWrap/>
            <w:hideMark/>
          </w:tcPr>
          <w:p w:rsidR="002A64A4" w:rsidRPr="00846318" w:rsidRDefault="002A64A4" w:rsidP="002A64A4">
            <w:pPr>
              <w:jc w:val="both"/>
              <w:rPr>
                <w:b/>
                <w:sz w:val="12"/>
                <w:szCs w:val="16"/>
              </w:rPr>
            </w:pPr>
            <w:r w:rsidRPr="00846318">
              <w:rPr>
                <w:b/>
                <w:sz w:val="12"/>
                <w:szCs w:val="16"/>
              </w:rPr>
              <w:t>2.51</w:t>
            </w:r>
          </w:p>
        </w:tc>
        <w:tc>
          <w:tcPr>
            <w:tcW w:w="900" w:type="dxa"/>
            <w:noWrap/>
            <w:hideMark/>
          </w:tcPr>
          <w:p w:rsidR="002A64A4" w:rsidRPr="00846318" w:rsidRDefault="002A64A4" w:rsidP="002A64A4">
            <w:pPr>
              <w:jc w:val="both"/>
              <w:rPr>
                <w:b/>
                <w:sz w:val="12"/>
                <w:szCs w:val="16"/>
              </w:rPr>
            </w:pPr>
            <w:r w:rsidRPr="00846318">
              <w:rPr>
                <w:b/>
                <w:sz w:val="12"/>
                <w:szCs w:val="16"/>
              </w:rPr>
              <w:t>2.33</w:t>
            </w:r>
          </w:p>
        </w:tc>
        <w:tc>
          <w:tcPr>
            <w:tcW w:w="966" w:type="dxa"/>
            <w:noWrap/>
            <w:hideMark/>
          </w:tcPr>
          <w:p w:rsidR="002A64A4" w:rsidRPr="00846318" w:rsidRDefault="002A64A4" w:rsidP="002A64A4">
            <w:pPr>
              <w:jc w:val="both"/>
              <w:rPr>
                <w:b/>
                <w:sz w:val="12"/>
                <w:szCs w:val="16"/>
              </w:rPr>
            </w:pPr>
            <w:r w:rsidRPr="00846318">
              <w:rPr>
                <w:b/>
                <w:sz w:val="12"/>
                <w:szCs w:val="16"/>
              </w:rPr>
              <w:t>2.62</w:t>
            </w:r>
          </w:p>
        </w:tc>
        <w:tc>
          <w:tcPr>
            <w:tcW w:w="1194" w:type="dxa"/>
            <w:noWrap/>
            <w:hideMark/>
          </w:tcPr>
          <w:p w:rsidR="002A64A4" w:rsidRPr="00846318" w:rsidRDefault="002A64A4" w:rsidP="002A64A4">
            <w:pPr>
              <w:jc w:val="both"/>
              <w:rPr>
                <w:b/>
                <w:sz w:val="12"/>
                <w:szCs w:val="16"/>
              </w:rPr>
            </w:pPr>
            <w:r w:rsidRPr="00846318">
              <w:rPr>
                <w:b/>
                <w:sz w:val="12"/>
                <w:szCs w:val="16"/>
              </w:rPr>
              <w:t>Avg. Leverage</w:t>
            </w:r>
          </w:p>
        </w:tc>
        <w:tc>
          <w:tcPr>
            <w:tcW w:w="810" w:type="dxa"/>
          </w:tcPr>
          <w:p w:rsidR="002A64A4" w:rsidRPr="00846318" w:rsidRDefault="002A64A4" w:rsidP="002A64A4">
            <w:pPr>
              <w:jc w:val="both"/>
              <w:rPr>
                <w:b/>
                <w:sz w:val="12"/>
                <w:szCs w:val="16"/>
              </w:rPr>
            </w:pPr>
            <w:r w:rsidRPr="00846318">
              <w:rPr>
                <w:b/>
                <w:sz w:val="12"/>
                <w:szCs w:val="16"/>
              </w:rPr>
              <w:t>2.97</w:t>
            </w:r>
          </w:p>
        </w:tc>
      </w:tr>
      <w:tr w:rsidR="002A64A4" w:rsidRPr="00846318" w:rsidTr="00846318">
        <w:trPr>
          <w:trHeight w:val="130"/>
          <w:jc w:val="center"/>
        </w:trPr>
        <w:tc>
          <w:tcPr>
            <w:tcW w:w="1435" w:type="dxa"/>
            <w:gridSpan w:val="2"/>
            <w:noWrap/>
            <w:hideMark/>
          </w:tcPr>
          <w:p w:rsidR="002A64A4" w:rsidRPr="00846318" w:rsidRDefault="002A64A4" w:rsidP="002A64A4">
            <w:pPr>
              <w:jc w:val="both"/>
              <w:rPr>
                <w:sz w:val="12"/>
                <w:szCs w:val="16"/>
              </w:rPr>
            </w:pPr>
            <w:r w:rsidRPr="00846318">
              <w:rPr>
                <w:sz w:val="12"/>
                <w:szCs w:val="16"/>
              </w:rPr>
              <w:t>Annual Z-score</w:t>
            </w:r>
          </w:p>
        </w:tc>
        <w:tc>
          <w:tcPr>
            <w:tcW w:w="990" w:type="dxa"/>
            <w:noWrap/>
            <w:hideMark/>
          </w:tcPr>
          <w:p w:rsidR="002A64A4" w:rsidRPr="00846318" w:rsidRDefault="002A64A4" w:rsidP="002A64A4">
            <w:pPr>
              <w:jc w:val="both"/>
              <w:rPr>
                <w:b/>
                <w:sz w:val="12"/>
                <w:szCs w:val="16"/>
              </w:rPr>
            </w:pPr>
            <w:r w:rsidRPr="00846318">
              <w:rPr>
                <w:b/>
                <w:sz w:val="12"/>
                <w:szCs w:val="16"/>
              </w:rPr>
              <w:t>4.91</w:t>
            </w:r>
          </w:p>
        </w:tc>
        <w:tc>
          <w:tcPr>
            <w:tcW w:w="816" w:type="dxa"/>
            <w:noWrap/>
            <w:hideMark/>
          </w:tcPr>
          <w:p w:rsidR="002A64A4" w:rsidRPr="00846318" w:rsidRDefault="002A64A4" w:rsidP="002A64A4">
            <w:pPr>
              <w:jc w:val="both"/>
              <w:rPr>
                <w:b/>
                <w:sz w:val="12"/>
                <w:szCs w:val="16"/>
              </w:rPr>
            </w:pPr>
            <w:r w:rsidRPr="00846318">
              <w:rPr>
                <w:b/>
                <w:sz w:val="12"/>
                <w:szCs w:val="16"/>
              </w:rPr>
              <w:t>4.64</w:t>
            </w:r>
          </w:p>
        </w:tc>
        <w:tc>
          <w:tcPr>
            <w:tcW w:w="894" w:type="dxa"/>
            <w:noWrap/>
            <w:hideMark/>
          </w:tcPr>
          <w:p w:rsidR="002A64A4" w:rsidRPr="00846318" w:rsidRDefault="002A64A4" w:rsidP="002A64A4">
            <w:pPr>
              <w:jc w:val="both"/>
              <w:rPr>
                <w:b/>
                <w:sz w:val="12"/>
                <w:szCs w:val="16"/>
              </w:rPr>
            </w:pPr>
            <w:r w:rsidRPr="00846318">
              <w:rPr>
                <w:b/>
                <w:sz w:val="12"/>
                <w:szCs w:val="16"/>
              </w:rPr>
              <w:t>3.59</w:t>
            </w:r>
          </w:p>
        </w:tc>
        <w:tc>
          <w:tcPr>
            <w:tcW w:w="900" w:type="dxa"/>
            <w:noWrap/>
            <w:hideMark/>
          </w:tcPr>
          <w:p w:rsidR="002A64A4" w:rsidRPr="00846318" w:rsidRDefault="002A64A4" w:rsidP="002A64A4">
            <w:pPr>
              <w:jc w:val="both"/>
              <w:rPr>
                <w:b/>
                <w:sz w:val="12"/>
                <w:szCs w:val="16"/>
              </w:rPr>
            </w:pPr>
            <w:r w:rsidRPr="00846318">
              <w:rPr>
                <w:b/>
                <w:sz w:val="12"/>
                <w:szCs w:val="16"/>
              </w:rPr>
              <w:t>3.20</w:t>
            </w:r>
          </w:p>
        </w:tc>
        <w:tc>
          <w:tcPr>
            <w:tcW w:w="966" w:type="dxa"/>
            <w:noWrap/>
            <w:hideMark/>
          </w:tcPr>
          <w:p w:rsidR="002A64A4" w:rsidRPr="00846318" w:rsidRDefault="002A64A4" w:rsidP="002A64A4">
            <w:pPr>
              <w:jc w:val="both"/>
              <w:rPr>
                <w:b/>
                <w:sz w:val="12"/>
                <w:szCs w:val="16"/>
              </w:rPr>
            </w:pPr>
            <w:r w:rsidRPr="00846318">
              <w:rPr>
                <w:b/>
                <w:sz w:val="12"/>
                <w:szCs w:val="16"/>
              </w:rPr>
              <w:t>3.54</w:t>
            </w:r>
          </w:p>
        </w:tc>
        <w:tc>
          <w:tcPr>
            <w:tcW w:w="1194" w:type="dxa"/>
            <w:noWrap/>
            <w:hideMark/>
          </w:tcPr>
          <w:p w:rsidR="002A64A4" w:rsidRPr="00846318" w:rsidRDefault="002A64A4" w:rsidP="002A64A4">
            <w:pPr>
              <w:jc w:val="both"/>
              <w:rPr>
                <w:b/>
                <w:sz w:val="12"/>
                <w:szCs w:val="16"/>
              </w:rPr>
            </w:pPr>
            <w:r w:rsidRPr="00846318">
              <w:rPr>
                <w:b/>
                <w:sz w:val="12"/>
                <w:szCs w:val="16"/>
              </w:rPr>
              <w:t>Avg Z-Score</w:t>
            </w:r>
          </w:p>
        </w:tc>
        <w:tc>
          <w:tcPr>
            <w:tcW w:w="810" w:type="dxa"/>
          </w:tcPr>
          <w:p w:rsidR="002A64A4" w:rsidRPr="00846318" w:rsidRDefault="002A64A4" w:rsidP="002A64A4">
            <w:pPr>
              <w:jc w:val="both"/>
              <w:rPr>
                <w:b/>
                <w:sz w:val="12"/>
                <w:szCs w:val="16"/>
              </w:rPr>
            </w:pPr>
            <w:r w:rsidRPr="00846318">
              <w:rPr>
                <w:b/>
                <w:sz w:val="12"/>
                <w:szCs w:val="16"/>
              </w:rPr>
              <w:t>3.98</w:t>
            </w:r>
          </w:p>
        </w:tc>
      </w:tr>
      <w:tr w:rsidR="002A64A4" w:rsidRPr="00846318" w:rsidTr="00846318">
        <w:trPr>
          <w:trHeight w:val="130"/>
          <w:jc w:val="center"/>
        </w:trPr>
        <w:tc>
          <w:tcPr>
            <w:tcW w:w="865" w:type="dxa"/>
            <w:shd w:val="clear" w:color="auto" w:fill="A6A6A6"/>
            <w:noWrap/>
            <w:hideMark/>
          </w:tcPr>
          <w:p w:rsidR="002A64A4" w:rsidRPr="00846318" w:rsidRDefault="002A64A4" w:rsidP="002A64A4">
            <w:pPr>
              <w:jc w:val="both"/>
              <w:rPr>
                <w:b/>
                <w:sz w:val="12"/>
                <w:szCs w:val="16"/>
              </w:rPr>
            </w:pPr>
          </w:p>
        </w:tc>
        <w:tc>
          <w:tcPr>
            <w:tcW w:w="570" w:type="dxa"/>
            <w:shd w:val="clear" w:color="auto" w:fill="A6A6A6"/>
            <w:noWrap/>
            <w:hideMark/>
          </w:tcPr>
          <w:p w:rsidR="002A64A4" w:rsidRPr="00846318" w:rsidRDefault="002A64A4" w:rsidP="002A64A4">
            <w:pPr>
              <w:jc w:val="both"/>
              <w:rPr>
                <w:sz w:val="12"/>
                <w:szCs w:val="16"/>
              </w:rPr>
            </w:pPr>
          </w:p>
        </w:tc>
        <w:tc>
          <w:tcPr>
            <w:tcW w:w="990" w:type="dxa"/>
            <w:shd w:val="clear" w:color="auto" w:fill="A6A6A6"/>
            <w:noWrap/>
            <w:hideMark/>
          </w:tcPr>
          <w:p w:rsidR="002A64A4" w:rsidRPr="00846318" w:rsidRDefault="002A64A4" w:rsidP="002A64A4">
            <w:pPr>
              <w:jc w:val="both"/>
              <w:rPr>
                <w:sz w:val="12"/>
                <w:szCs w:val="16"/>
              </w:rPr>
            </w:pPr>
          </w:p>
        </w:tc>
        <w:tc>
          <w:tcPr>
            <w:tcW w:w="816" w:type="dxa"/>
            <w:shd w:val="clear" w:color="auto" w:fill="A6A6A6"/>
            <w:noWrap/>
            <w:hideMark/>
          </w:tcPr>
          <w:p w:rsidR="002A64A4" w:rsidRPr="00846318" w:rsidRDefault="002A64A4" w:rsidP="002A64A4">
            <w:pPr>
              <w:jc w:val="both"/>
              <w:rPr>
                <w:sz w:val="12"/>
                <w:szCs w:val="16"/>
              </w:rPr>
            </w:pPr>
          </w:p>
        </w:tc>
        <w:tc>
          <w:tcPr>
            <w:tcW w:w="894" w:type="dxa"/>
            <w:shd w:val="clear" w:color="auto" w:fill="A6A6A6"/>
            <w:noWrap/>
            <w:hideMark/>
          </w:tcPr>
          <w:p w:rsidR="002A64A4" w:rsidRPr="00846318" w:rsidRDefault="002A64A4" w:rsidP="002A64A4">
            <w:pPr>
              <w:jc w:val="both"/>
              <w:rPr>
                <w:sz w:val="12"/>
                <w:szCs w:val="16"/>
              </w:rPr>
            </w:pPr>
          </w:p>
        </w:tc>
        <w:tc>
          <w:tcPr>
            <w:tcW w:w="900" w:type="dxa"/>
            <w:shd w:val="clear" w:color="auto" w:fill="A6A6A6"/>
            <w:noWrap/>
            <w:hideMark/>
          </w:tcPr>
          <w:p w:rsidR="002A64A4" w:rsidRPr="00846318" w:rsidRDefault="002A64A4" w:rsidP="002A64A4">
            <w:pPr>
              <w:jc w:val="both"/>
              <w:rPr>
                <w:sz w:val="12"/>
                <w:szCs w:val="16"/>
              </w:rPr>
            </w:pPr>
          </w:p>
        </w:tc>
        <w:tc>
          <w:tcPr>
            <w:tcW w:w="966" w:type="dxa"/>
            <w:shd w:val="clear" w:color="auto" w:fill="A6A6A6"/>
            <w:noWrap/>
            <w:hideMark/>
          </w:tcPr>
          <w:p w:rsidR="002A64A4" w:rsidRPr="00846318" w:rsidRDefault="002A64A4" w:rsidP="002A64A4">
            <w:pPr>
              <w:jc w:val="both"/>
              <w:rPr>
                <w:sz w:val="12"/>
                <w:szCs w:val="16"/>
              </w:rPr>
            </w:pPr>
          </w:p>
        </w:tc>
        <w:tc>
          <w:tcPr>
            <w:tcW w:w="1194" w:type="dxa"/>
            <w:shd w:val="clear" w:color="auto" w:fill="A6A6A6"/>
            <w:noWrap/>
            <w:hideMark/>
          </w:tcPr>
          <w:p w:rsidR="002A64A4" w:rsidRPr="00846318" w:rsidRDefault="002A64A4" w:rsidP="002A64A4">
            <w:pPr>
              <w:jc w:val="both"/>
              <w:rPr>
                <w:sz w:val="12"/>
                <w:szCs w:val="16"/>
              </w:rPr>
            </w:pPr>
          </w:p>
        </w:tc>
        <w:tc>
          <w:tcPr>
            <w:tcW w:w="810" w:type="dxa"/>
            <w:shd w:val="clear" w:color="auto" w:fill="A6A6A6"/>
          </w:tcPr>
          <w:p w:rsidR="002A64A4" w:rsidRPr="00846318" w:rsidRDefault="002A64A4" w:rsidP="002A64A4">
            <w:pPr>
              <w:jc w:val="both"/>
              <w:rPr>
                <w:sz w:val="12"/>
                <w:szCs w:val="16"/>
              </w:rPr>
            </w:pPr>
          </w:p>
        </w:tc>
      </w:tr>
      <w:tr w:rsidR="00846318" w:rsidRPr="00846318" w:rsidTr="00846318">
        <w:trPr>
          <w:trHeight w:val="130"/>
          <w:jc w:val="center"/>
        </w:trPr>
        <w:tc>
          <w:tcPr>
            <w:tcW w:w="865" w:type="dxa"/>
            <w:shd w:val="clear" w:color="auto" w:fill="A6A6A6"/>
            <w:noWrap/>
          </w:tcPr>
          <w:p w:rsidR="00846318" w:rsidRPr="00846318" w:rsidRDefault="00846318" w:rsidP="002A64A4">
            <w:pPr>
              <w:jc w:val="both"/>
              <w:rPr>
                <w:b/>
                <w:sz w:val="12"/>
                <w:szCs w:val="16"/>
              </w:rPr>
            </w:pPr>
          </w:p>
        </w:tc>
        <w:tc>
          <w:tcPr>
            <w:tcW w:w="570" w:type="dxa"/>
            <w:shd w:val="clear" w:color="auto" w:fill="A6A6A6"/>
            <w:noWrap/>
          </w:tcPr>
          <w:p w:rsidR="00846318" w:rsidRPr="00846318" w:rsidRDefault="00846318" w:rsidP="002A64A4">
            <w:pPr>
              <w:jc w:val="both"/>
              <w:rPr>
                <w:sz w:val="12"/>
                <w:szCs w:val="16"/>
              </w:rPr>
            </w:pPr>
          </w:p>
        </w:tc>
        <w:tc>
          <w:tcPr>
            <w:tcW w:w="990" w:type="dxa"/>
            <w:shd w:val="clear" w:color="auto" w:fill="A6A6A6"/>
            <w:noWrap/>
          </w:tcPr>
          <w:p w:rsidR="00846318" w:rsidRPr="00846318" w:rsidRDefault="00846318" w:rsidP="002A64A4">
            <w:pPr>
              <w:jc w:val="both"/>
              <w:rPr>
                <w:sz w:val="12"/>
                <w:szCs w:val="16"/>
              </w:rPr>
            </w:pPr>
          </w:p>
        </w:tc>
        <w:tc>
          <w:tcPr>
            <w:tcW w:w="816" w:type="dxa"/>
            <w:shd w:val="clear" w:color="auto" w:fill="A6A6A6"/>
            <w:noWrap/>
          </w:tcPr>
          <w:p w:rsidR="00846318" w:rsidRPr="00846318" w:rsidRDefault="00846318" w:rsidP="002A64A4">
            <w:pPr>
              <w:jc w:val="both"/>
              <w:rPr>
                <w:sz w:val="12"/>
                <w:szCs w:val="16"/>
              </w:rPr>
            </w:pPr>
          </w:p>
        </w:tc>
        <w:tc>
          <w:tcPr>
            <w:tcW w:w="894" w:type="dxa"/>
            <w:shd w:val="clear" w:color="auto" w:fill="A6A6A6"/>
            <w:noWrap/>
          </w:tcPr>
          <w:p w:rsidR="00846318" w:rsidRPr="00846318" w:rsidRDefault="00846318" w:rsidP="002A64A4">
            <w:pPr>
              <w:jc w:val="both"/>
              <w:rPr>
                <w:sz w:val="12"/>
                <w:szCs w:val="16"/>
              </w:rPr>
            </w:pPr>
          </w:p>
        </w:tc>
        <w:tc>
          <w:tcPr>
            <w:tcW w:w="900" w:type="dxa"/>
            <w:shd w:val="clear" w:color="auto" w:fill="A6A6A6"/>
            <w:noWrap/>
          </w:tcPr>
          <w:p w:rsidR="00846318" w:rsidRPr="00846318" w:rsidRDefault="00846318" w:rsidP="002A64A4">
            <w:pPr>
              <w:jc w:val="both"/>
              <w:rPr>
                <w:sz w:val="12"/>
                <w:szCs w:val="16"/>
              </w:rPr>
            </w:pPr>
          </w:p>
        </w:tc>
        <w:tc>
          <w:tcPr>
            <w:tcW w:w="966" w:type="dxa"/>
            <w:shd w:val="clear" w:color="auto" w:fill="A6A6A6"/>
            <w:noWrap/>
          </w:tcPr>
          <w:p w:rsidR="00846318" w:rsidRPr="00846318" w:rsidRDefault="00846318" w:rsidP="002A64A4">
            <w:pPr>
              <w:jc w:val="both"/>
              <w:rPr>
                <w:sz w:val="12"/>
                <w:szCs w:val="16"/>
              </w:rPr>
            </w:pPr>
          </w:p>
        </w:tc>
        <w:tc>
          <w:tcPr>
            <w:tcW w:w="1194" w:type="dxa"/>
            <w:shd w:val="clear" w:color="auto" w:fill="A6A6A6"/>
            <w:noWrap/>
          </w:tcPr>
          <w:p w:rsidR="00846318" w:rsidRPr="00846318" w:rsidRDefault="00846318" w:rsidP="002A64A4">
            <w:pPr>
              <w:jc w:val="both"/>
              <w:rPr>
                <w:sz w:val="12"/>
                <w:szCs w:val="16"/>
              </w:rPr>
            </w:pPr>
          </w:p>
        </w:tc>
        <w:tc>
          <w:tcPr>
            <w:tcW w:w="810" w:type="dxa"/>
            <w:shd w:val="clear" w:color="auto" w:fill="A6A6A6"/>
          </w:tcPr>
          <w:p w:rsidR="00846318" w:rsidRPr="00846318" w:rsidRDefault="00846318"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Country</w:t>
            </w:r>
          </w:p>
        </w:tc>
        <w:tc>
          <w:tcPr>
            <w:tcW w:w="1560" w:type="dxa"/>
            <w:gridSpan w:val="2"/>
            <w:noWrap/>
            <w:hideMark/>
          </w:tcPr>
          <w:p w:rsidR="002A64A4" w:rsidRPr="00846318" w:rsidRDefault="002A64A4" w:rsidP="002A64A4">
            <w:pPr>
              <w:jc w:val="both"/>
              <w:rPr>
                <w:b/>
                <w:sz w:val="12"/>
                <w:szCs w:val="16"/>
              </w:rPr>
            </w:pPr>
            <w:r w:rsidRPr="00846318">
              <w:rPr>
                <w:b/>
                <w:sz w:val="12"/>
                <w:szCs w:val="16"/>
              </w:rPr>
              <w:t>Malaysia</w:t>
            </w:r>
          </w:p>
        </w:tc>
        <w:tc>
          <w:tcPr>
            <w:tcW w:w="816" w:type="dxa"/>
            <w:noWrap/>
            <w:hideMark/>
          </w:tcPr>
          <w:p w:rsidR="002A64A4" w:rsidRPr="00846318" w:rsidRDefault="002A64A4" w:rsidP="002A64A4">
            <w:pPr>
              <w:jc w:val="both"/>
              <w:rPr>
                <w:b/>
                <w:sz w:val="12"/>
                <w:szCs w:val="16"/>
              </w:rPr>
            </w:pPr>
          </w:p>
        </w:tc>
        <w:tc>
          <w:tcPr>
            <w:tcW w:w="894" w:type="dxa"/>
            <w:noWrap/>
            <w:hideMark/>
          </w:tcPr>
          <w:p w:rsidR="002A64A4" w:rsidRPr="00846318" w:rsidRDefault="002A64A4" w:rsidP="002A64A4">
            <w:pPr>
              <w:jc w:val="both"/>
              <w:rPr>
                <w:b/>
                <w:sz w:val="12"/>
                <w:szCs w:val="16"/>
              </w:rPr>
            </w:pPr>
          </w:p>
        </w:tc>
        <w:tc>
          <w:tcPr>
            <w:tcW w:w="900" w:type="dxa"/>
            <w:noWrap/>
            <w:hideMark/>
          </w:tcPr>
          <w:p w:rsidR="002A64A4" w:rsidRPr="00846318" w:rsidRDefault="002A64A4" w:rsidP="002A64A4">
            <w:pPr>
              <w:jc w:val="both"/>
              <w:rPr>
                <w:b/>
                <w:sz w:val="12"/>
                <w:szCs w:val="16"/>
              </w:rPr>
            </w:pPr>
          </w:p>
        </w:tc>
        <w:tc>
          <w:tcPr>
            <w:tcW w:w="966" w:type="dxa"/>
            <w:noWrap/>
            <w:hideMark/>
          </w:tcPr>
          <w:p w:rsidR="002A64A4" w:rsidRPr="00846318" w:rsidRDefault="002A64A4" w:rsidP="002A64A4">
            <w:pPr>
              <w:jc w:val="both"/>
              <w:rPr>
                <w:b/>
                <w:sz w:val="12"/>
                <w:szCs w:val="16"/>
              </w:rPr>
            </w:pPr>
          </w:p>
        </w:tc>
        <w:tc>
          <w:tcPr>
            <w:tcW w:w="1194" w:type="dxa"/>
            <w:noWrap/>
            <w:hideMark/>
          </w:tcPr>
          <w:p w:rsidR="002A64A4" w:rsidRPr="00846318" w:rsidRDefault="002A64A4" w:rsidP="002A64A4">
            <w:pPr>
              <w:jc w:val="both"/>
              <w:rPr>
                <w:b/>
                <w:sz w:val="12"/>
                <w:szCs w:val="16"/>
              </w:rPr>
            </w:pPr>
          </w:p>
        </w:tc>
        <w:tc>
          <w:tcPr>
            <w:tcW w:w="810" w:type="dxa"/>
          </w:tcPr>
          <w:p w:rsidR="002A64A4" w:rsidRPr="00846318" w:rsidRDefault="002A64A4" w:rsidP="002A64A4">
            <w:pPr>
              <w:jc w:val="both"/>
              <w:rPr>
                <w:b/>
                <w:sz w:val="12"/>
                <w:szCs w:val="16"/>
              </w:rPr>
            </w:pPr>
          </w:p>
        </w:tc>
      </w:tr>
      <w:tr w:rsidR="002A64A4" w:rsidRPr="00846318" w:rsidTr="00846318">
        <w:trPr>
          <w:trHeight w:val="107"/>
          <w:jc w:val="center"/>
        </w:trPr>
        <w:tc>
          <w:tcPr>
            <w:tcW w:w="865" w:type="dxa"/>
            <w:noWrap/>
            <w:hideMark/>
          </w:tcPr>
          <w:p w:rsidR="002A64A4" w:rsidRPr="00846318" w:rsidRDefault="002A64A4" w:rsidP="002A64A4">
            <w:pPr>
              <w:jc w:val="both"/>
              <w:rPr>
                <w:sz w:val="12"/>
                <w:szCs w:val="16"/>
              </w:rPr>
            </w:pPr>
            <w:r w:rsidRPr="00846318">
              <w:rPr>
                <w:sz w:val="12"/>
                <w:szCs w:val="16"/>
              </w:rPr>
              <w:t>Bank</w:t>
            </w:r>
          </w:p>
        </w:tc>
        <w:tc>
          <w:tcPr>
            <w:tcW w:w="1560" w:type="dxa"/>
            <w:gridSpan w:val="2"/>
            <w:noWrap/>
            <w:hideMark/>
          </w:tcPr>
          <w:p w:rsidR="002A64A4" w:rsidRPr="00846318" w:rsidRDefault="002A64A4" w:rsidP="002A64A4">
            <w:pPr>
              <w:jc w:val="both"/>
              <w:rPr>
                <w:b/>
                <w:sz w:val="12"/>
                <w:szCs w:val="16"/>
              </w:rPr>
            </w:pPr>
            <w:r w:rsidRPr="00846318">
              <w:rPr>
                <w:b/>
                <w:sz w:val="12"/>
                <w:szCs w:val="16"/>
              </w:rPr>
              <w:t>HSBC Ammnah</w:t>
            </w:r>
          </w:p>
        </w:tc>
        <w:tc>
          <w:tcPr>
            <w:tcW w:w="816" w:type="dxa"/>
            <w:noWrap/>
            <w:hideMark/>
          </w:tcPr>
          <w:p w:rsidR="002A64A4" w:rsidRPr="00846318" w:rsidRDefault="002A64A4" w:rsidP="002A64A4">
            <w:pPr>
              <w:jc w:val="both"/>
              <w:rPr>
                <w:b/>
                <w:sz w:val="12"/>
                <w:szCs w:val="16"/>
              </w:rPr>
            </w:pPr>
            <w:r w:rsidRPr="00846318">
              <w:rPr>
                <w:b/>
                <w:sz w:val="12"/>
                <w:szCs w:val="16"/>
              </w:rPr>
              <w:t> </w:t>
            </w:r>
          </w:p>
        </w:tc>
        <w:tc>
          <w:tcPr>
            <w:tcW w:w="894" w:type="dxa"/>
            <w:noWrap/>
            <w:hideMark/>
          </w:tcPr>
          <w:p w:rsidR="002A64A4" w:rsidRPr="00846318" w:rsidRDefault="002A64A4" w:rsidP="002A64A4">
            <w:pPr>
              <w:jc w:val="both"/>
              <w:rPr>
                <w:b/>
                <w:sz w:val="12"/>
                <w:szCs w:val="16"/>
              </w:rPr>
            </w:pPr>
            <w:r w:rsidRPr="00846318">
              <w:rPr>
                <w:b/>
                <w:sz w:val="12"/>
                <w:szCs w:val="16"/>
              </w:rPr>
              <w:t> </w:t>
            </w:r>
          </w:p>
        </w:tc>
        <w:tc>
          <w:tcPr>
            <w:tcW w:w="900" w:type="dxa"/>
            <w:noWrap/>
            <w:hideMark/>
          </w:tcPr>
          <w:p w:rsidR="002A64A4" w:rsidRPr="00846318" w:rsidRDefault="002A64A4" w:rsidP="002A64A4">
            <w:pPr>
              <w:jc w:val="both"/>
              <w:rPr>
                <w:b/>
                <w:sz w:val="12"/>
                <w:szCs w:val="16"/>
              </w:rPr>
            </w:pPr>
            <w:r w:rsidRPr="00846318">
              <w:rPr>
                <w:b/>
                <w:sz w:val="12"/>
                <w:szCs w:val="16"/>
              </w:rPr>
              <w:t> </w:t>
            </w:r>
          </w:p>
        </w:tc>
        <w:tc>
          <w:tcPr>
            <w:tcW w:w="966" w:type="dxa"/>
            <w:noWrap/>
            <w:hideMark/>
          </w:tcPr>
          <w:p w:rsidR="002A64A4" w:rsidRPr="00846318" w:rsidRDefault="002A64A4" w:rsidP="002A64A4">
            <w:pPr>
              <w:jc w:val="both"/>
              <w:rPr>
                <w:b/>
                <w:sz w:val="12"/>
                <w:szCs w:val="16"/>
              </w:rPr>
            </w:pPr>
            <w:r w:rsidRPr="00846318">
              <w:rPr>
                <w:b/>
                <w:sz w:val="12"/>
                <w:szCs w:val="16"/>
              </w:rPr>
              <w:t> </w:t>
            </w:r>
          </w:p>
        </w:tc>
        <w:tc>
          <w:tcPr>
            <w:tcW w:w="1194" w:type="dxa"/>
            <w:noWrap/>
            <w:hideMark/>
          </w:tcPr>
          <w:p w:rsidR="002A64A4" w:rsidRPr="00846318" w:rsidRDefault="002A64A4" w:rsidP="002A64A4">
            <w:pPr>
              <w:jc w:val="both"/>
              <w:rPr>
                <w:b/>
                <w:sz w:val="12"/>
                <w:szCs w:val="16"/>
              </w:rPr>
            </w:pPr>
            <w:r w:rsidRPr="00846318">
              <w:rPr>
                <w:b/>
                <w:sz w:val="12"/>
                <w:szCs w:val="16"/>
              </w:rPr>
              <w:t> </w:t>
            </w: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Year</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2009</w:t>
            </w:r>
          </w:p>
        </w:tc>
        <w:tc>
          <w:tcPr>
            <w:tcW w:w="816" w:type="dxa"/>
            <w:noWrap/>
            <w:hideMark/>
          </w:tcPr>
          <w:p w:rsidR="002A64A4" w:rsidRPr="00846318" w:rsidRDefault="002A64A4" w:rsidP="002A64A4">
            <w:pPr>
              <w:jc w:val="both"/>
              <w:rPr>
                <w:b/>
                <w:sz w:val="12"/>
                <w:szCs w:val="16"/>
              </w:rPr>
            </w:pPr>
            <w:r w:rsidRPr="00846318">
              <w:rPr>
                <w:b/>
                <w:sz w:val="12"/>
                <w:szCs w:val="16"/>
              </w:rPr>
              <w:t>2010</w:t>
            </w:r>
          </w:p>
        </w:tc>
        <w:tc>
          <w:tcPr>
            <w:tcW w:w="894" w:type="dxa"/>
            <w:noWrap/>
            <w:hideMark/>
          </w:tcPr>
          <w:p w:rsidR="002A64A4" w:rsidRPr="00846318" w:rsidRDefault="002A64A4" w:rsidP="002A64A4">
            <w:pPr>
              <w:jc w:val="both"/>
              <w:rPr>
                <w:b/>
                <w:sz w:val="12"/>
                <w:szCs w:val="16"/>
              </w:rPr>
            </w:pPr>
            <w:r w:rsidRPr="00846318">
              <w:rPr>
                <w:b/>
                <w:sz w:val="12"/>
                <w:szCs w:val="16"/>
              </w:rPr>
              <w:t>2011</w:t>
            </w:r>
          </w:p>
        </w:tc>
        <w:tc>
          <w:tcPr>
            <w:tcW w:w="900" w:type="dxa"/>
            <w:noWrap/>
            <w:hideMark/>
          </w:tcPr>
          <w:p w:rsidR="002A64A4" w:rsidRPr="00846318" w:rsidRDefault="002A64A4" w:rsidP="002A64A4">
            <w:pPr>
              <w:jc w:val="both"/>
              <w:rPr>
                <w:b/>
                <w:sz w:val="12"/>
                <w:szCs w:val="16"/>
              </w:rPr>
            </w:pPr>
            <w:r w:rsidRPr="00846318">
              <w:rPr>
                <w:b/>
                <w:sz w:val="12"/>
                <w:szCs w:val="16"/>
              </w:rPr>
              <w:t>2012</w:t>
            </w:r>
          </w:p>
        </w:tc>
        <w:tc>
          <w:tcPr>
            <w:tcW w:w="966" w:type="dxa"/>
            <w:noWrap/>
            <w:hideMark/>
          </w:tcPr>
          <w:p w:rsidR="002A64A4" w:rsidRPr="00846318" w:rsidRDefault="002A64A4" w:rsidP="002A64A4">
            <w:pPr>
              <w:jc w:val="both"/>
              <w:rPr>
                <w:b/>
                <w:sz w:val="12"/>
                <w:szCs w:val="16"/>
              </w:rPr>
            </w:pPr>
            <w:r w:rsidRPr="00846318">
              <w:rPr>
                <w:b/>
                <w:sz w:val="12"/>
                <w:szCs w:val="16"/>
              </w:rPr>
              <w:t>2013</w:t>
            </w:r>
          </w:p>
        </w:tc>
        <w:tc>
          <w:tcPr>
            <w:tcW w:w="1194" w:type="dxa"/>
            <w:noWrap/>
            <w:hideMark/>
          </w:tcPr>
          <w:p w:rsidR="002A64A4" w:rsidRPr="00846318" w:rsidRDefault="002A64A4" w:rsidP="002A64A4">
            <w:pPr>
              <w:jc w:val="both"/>
              <w:rPr>
                <w:b/>
                <w:sz w:val="12"/>
                <w:szCs w:val="16"/>
              </w:rPr>
            </w:pPr>
            <w:r w:rsidRPr="00846318">
              <w:rPr>
                <w:b/>
                <w:sz w:val="12"/>
                <w:szCs w:val="16"/>
              </w:rPr>
              <w:t> Particular</w:t>
            </w:r>
          </w:p>
        </w:tc>
        <w:tc>
          <w:tcPr>
            <w:tcW w:w="810" w:type="dxa"/>
          </w:tcPr>
          <w:p w:rsidR="002A64A4" w:rsidRPr="00846318" w:rsidRDefault="002A64A4" w:rsidP="002A64A4">
            <w:pPr>
              <w:jc w:val="both"/>
              <w:rPr>
                <w:b/>
                <w:sz w:val="12"/>
                <w:szCs w:val="16"/>
              </w:rPr>
            </w:pPr>
            <w:r w:rsidRPr="00846318">
              <w:rPr>
                <w:b/>
                <w:sz w:val="12"/>
                <w:szCs w:val="16"/>
              </w:rPr>
              <w:t>Avg. Value</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X1</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Working Cap</w:t>
            </w:r>
          </w:p>
        </w:tc>
        <w:tc>
          <w:tcPr>
            <w:tcW w:w="990" w:type="dxa"/>
            <w:noWrap/>
            <w:hideMark/>
          </w:tcPr>
          <w:p w:rsidR="002A64A4" w:rsidRPr="00846318" w:rsidRDefault="002A64A4" w:rsidP="002A64A4">
            <w:pPr>
              <w:jc w:val="both"/>
              <w:rPr>
                <w:sz w:val="12"/>
                <w:szCs w:val="16"/>
              </w:rPr>
            </w:pPr>
            <w:r w:rsidRPr="00846318">
              <w:rPr>
                <w:sz w:val="12"/>
                <w:szCs w:val="16"/>
              </w:rPr>
              <w:t>377271</w:t>
            </w:r>
          </w:p>
        </w:tc>
        <w:tc>
          <w:tcPr>
            <w:tcW w:w="816" w:type="dxa"/>
            <w:noWrap/>
            <w:hideMark/>
          </w:tcPr>
          <w:p w:rsidR="002A64A4" w:rsidRPr="00846318" w:rsidRDefault="002A64A4" w:rsidP="002A64A4">
            <w:pPr>
              <w:jc w:val="both"/>
              <w:rPr>
                <w:sz w:val="12"/>
                <w:szCs w:val="16"/>
              </w:rPr>
            </w:pPr>
            <w:r w:rsidRPr="00846318">
              <w:rPr>
                <w:sz w:val="12"/>
                <w:szCs w:val="16"/>
              </w:rPr>
              <w:t>751279</w:t>
            </w:r>
          </w:p>
        </w:tc>
        <w:tc>
          <w:tcPr>
            <w:tcW w:w="894" w:type="dxa"/>
            <w:noWrap/>
            <w:hideMark/>
          </w:tcPr>
          <w:p w:rsidR="002A64A4" w:rsidRPr="00846318" w:rsidRDefault="002A64A4" w:rsidP="002A64A4">
            <w:pPr>
              <w:jc w:val="both"/>
              <w:rPr>
                <w:sz w:val="12"/>
                <w:szCs w:val="16"/>
              </w:rPr>
            </w:pPr>
            <w:r w:rsidRPr="00846318">
              <w:rPr>
                <w:sz w:val="12"/>
                <w:szCs w:val="16"/>
              </w:rPr>
              <w:t>497563</w:t>
            </w:r>
          </w:p>
        </w:tc>
        <w:tc>
          <w:tcPr>
            <w:tcW w:w="900" w:type="dxa"/>
            <w:noWrap/>
            <w:hideMark/>
          </w:tcPr>
          <w:p w:rsidR="002A64A4" w:rsidRPr="00846318" w:rsidRDefault="002A64A4" w:rsidP="002A64A4">
            <w:pPr>
              <w:jc w:val="both"/>
              <w:rPr>
                <w:sz w:val="12"/>
                <w:szCs w:val="16"/>
              </w:rPr>
            </w:pPr>
            <w:r w:rsidRPr="00846318">
              <w:rPr>
                <w:sz w:val="12"/>
                <w:szCs w:val="16"/>
              </w:rPr>
              <w:t>978965</w:t>
            </w:r>
          </w:p>
        </w:tc>
        <w:tc>
          <w:tcPr>
            <w:tcW w:w="966" w:type="dxa"/>
            <w:noWrap/>
            <w:hideMark/>
          </w:tcPr>
          <w:p w:rsidR="002A64A4" w:rsidRPr="00846318" w:rsidRDefault="002A64A4" w:rsidP="002A64A4">
            <w:pPr>
              <w:jc w:val="both"/>
              <w:rPr>
                <w:sz w:val="12"/>
                <w:szCs w:val="16"/>
              </w:rPr>
            </w:pPr>
            <w:r w:rsidRPr="00846318">
              <w:rPr>
                <w:sz w:val="12"/>
                <w:szCs w:val="16"/>
              </w:rPr>
              <w:t>1209422</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4792676</w:t>
            </w:r>
          </w:p>
        </w:tc>
        <w:tc>
          <w:tcPr>
            <w:tcW w:w="816" w:type="dxa"/>
            <w:noWrap/>
            <w:hideMark/>
          </w:tcPr>
          <w:p w:rsidR="002A64A4" w:rsidRPr="00846318" w:rsidRDefault="002A64A4" w:rsidP="002A64A4">
            <w:pPr>
              <w:jc w:val="both"/>
              <w:rPr>
                <w:sz w:val="12"/>
                <w:szCs w:val="16"/>
              </w:rPr>
            </w:pPr>
            <w:r w:rsidRPr="00846318">
              <w:rPr>
                <w:sz w:val="12"/>
                <w:szCs w:val="16"/>
              </w:rPr>
              <w:t>6753635</w:t>
            </w:r>
          </w:p>
        </w:tc>
        <w:tc>
          <w:tcPr>
            <w:tcW w:w="894" w:type="dxa"/>
            <w:noWrap/>
            <w:hideMark/>
          </w:tcPr>
          <w:p w:rsidR="002A64A4" w:rsidRPr="00846318" w:rsidRDefault="002A64A4" w:rsidP="002A64A4">
            <w:pPr>
              <w:jc w:val="both"/>
              <w:rPr>
                <w:sz w:val="12"/>
                <w:szCs w:val="16"/>
              </w:rPr>
            </w:pPr>
            <w:r w:rsidRPr="00846318">
              <w:rPr>
                <w:sz w:val="12"/>
                <w:szCs w:val="16"/>
              </w:rPr>
              <w:t>10197379</w:t>
            </w:r>
          </w:p>
        </w:tc>
        <w:tc>
          <w:tcPr>
            <w:tcW w:w="900" w:type="dxa"/>
            <w:noWrap/>
            <w:hideMark/>
          </w:tcPr>
          <w:p w:rsidR="002A64A4" w:rsidRPr="00846318" w:rsidRDefault="002A64A4" w:rsidP="002A64A4">
            <w:pPr>
              <w:jc w:val="both"/>
              <w:rPr>
                <w:sz w:val="12"/>
                <w:szCs w:val="16"/>
              </w:rPr>
            </w:pPr>
            <w:r w:rsidRPr="00846318">
              <w:rPr>
                <w:sz w:val="12"/>
                <w:szCs w:val="16"/>
              </w:rPr>
              <w:t>12146179</w:t>
            </w:r>
          </w:p>
        </w:tc>
        <w:tc>
          <w:tcPr>
            <w:tcW w:w="966" w:type="dxa"/>
            <w:noWrap/>
            <w:hideMark/>
          </w:tcPr>
          <w:p w:rsidR="002A64A4" w:rsidRPr="00846318" w:rsidRDefault="002A64A4" w:rsidP="002A64A4">
            <w:pPr>
              <w:jc w:val="both"/>
              <w:rPr>
                <w:sz w:val="12"/>
                <w:szCs w:val="16"/>
              </w:rPr>
            </w:pPr>
            <w:r w:rsidRPr="00846318">
              <w:rPr>
                <w:sz w:val="12"/>
                <w:szCs w:val="16"/>
              </w:rPr>
              <w:t>14564398</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6.56X1</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0.52</w:t>
            </w:r>
          </w:p>
        </w:tc>
        <w:tc>
          <w:tcPr>
            <w:tcW w:w="816" w:type="dxa"/>
            <w:noWrap/>
            <w:hideMark/>
          </w:tcPr>
          <w:p w:rsidR="002A64A4" w:rsidRPr="00846318" w:rsidRDefault="002A64A4" w:rsidP="002A64A4">
            <w:pPr>
              <w:jc w:val="both"/>
              <w:rPr>
                <w:b/>
                <w:sz w:val="12"/>
                <w:szCs w:val="16"/>
              </w:rPr>
            </w:pPr>
            <w:r w:rsidRPr="00846318">
              <w:rPr>
                <w:b/>
                <w:sz w:val="12"/>
                <w:szCs w:val="16"/>
              </w:rPr>
              <w:t>0.73</w:t>
            </w:r>
          </w:p>
        </w:tc>
        <w:tc>
          <w:tcPr>
            <w:tcW w:w="894" w:type="dxa"/>
            <w:noWrap/>
            <w:hideMark/>
          </w:tcPr>
          <w:p w:rsidR="002A64A4" w:rsidRPr="00846318" w:rsidRDefault="002A64A4" w:rsidP="002A64A4">
            <w:pPr>
              <w:jc w:val="both"/>
              <w:rPr>
                <w:b/>
                <w:sz w:val="12"/>
                <w:szCs w:val="16"/>
              </w:rPr>
            </w:pPr>
            <w:r w:rsidRPr="00846318">
              <w:rPr>
                <w:b/>
                <w:sz w:val="12"/>
                <w:szCs w:val="16"/>
              </w:rPr>
              <w:t>0.32</w:t>
            </w:r>
          </w:p>
        </w:tc>
        <w:tc>
          <w:tcPr>
            <w:tcW w:w="900" w:type="dxa"/>
            <w:noWrap/>
            <w:hideMark/>
          </w:tcPr>
          <w:p w:rsidR="002A64A4" w:rsidRPr="00846318" w:rsidRDefault="002A64A4" w:rsidP="002A64A4">
            <w:pPr>
              <w:jc w:val="both"/>
              <w:rPr>
                <w:b/>
                <w:sz w:val="12"/>
                <w:szCs w:val="16"/>
              </w:rPr>
            </w:pPr>
            <w:r w:rsidRPr="00846318">
              <w:rPr>
                <w:b/>
                <w:sz w:val="12"/>
                <w:szCs w:val="16"/>
              </w:rPr>
              <w:t>0.53</w:t>
            </w:r>
          </w:p>
        </w:tc>
        <w:tc>
          <w:tcPr>
            <w:tcW w:w="966" w:type="dxa"/>
            <w:noWrap/>
            <w:hideMark/>
          </w:tcPr>
          <w:p w:rsidR="002A64A4" w:rsidRPr="00846318" w:rsidRDefault="002A64A4" w:rsidP="002A64A4">
            <w:pPr>
              <w:jc w:val="both"/>
              <w:rPr>
                <w:b/>
                <w:sz w:val="12"/>
                <w:szCs w:val="16"/>
              </w:rPr>
            </w:pPr>
            <w:r w:rsidRPr="00846318">
              <w:rPr>
                <w:b/>
                <w:sz w:val="12"/>
                <w:szCs w:val="16"/>
              </w:rPr>
              <w:t>0.54</w:t>
            </w:r>
          </w:p>
        </w:tc>
        <w:tc>
          <w:tcPr>
            <w:tcW w:w="1194" w:type="dxa"/>
            <w:noWrap/>
            <w:hideMark/>
          </w:tcPr>
          <w:p w:rsidR="002A64A4" w:rsidRPr="00846318" w:rsidRDefault="002A64A4" w:rsidP="002A64A4">
            <w:pPr>
              <w:jc w:val="both"/>
              <w:rPr>
                <w:b/>
                <w:sz w:val="12"/>
                <w:szCs w:val="16"/>
              </w:rPr>
            </w:pPr>
            <w:r w:rsidRPr="00846318">
              <w:rPr>
                <w:b/>
                <w:sz w:val="12"/>
                <w:szCs w:val="16"/>
              </w:rPr>
              <w:t xml:space="preserve">Avg. Liquidity </w:t>
            </w:r>
          </w:p>
        </w:tc>
        <w:tc>
          <w:tcPr>
            <w:tcW w:w="810" w:type="dxa"/>
          </w:tcPr>
          <w:p w:rsidR="002A64A4" w:rsidRPr="00846318" w:rsidRDefault="002A64A4" w:rsidP="002A64A4">
            <w:pPr>
              <w:jc w:val="both"/>
              <w:rPr>
                <w:b/>
                <w:sz w:val="12"/>
                <w:szCs w:val="16"/>
              </w:rPr>
            </w:pPr>
            <w:r w:rsidRPr="00846318">
              <w:rPr>
                <w:b/>
                <w:sz w:val="12"/>
                <w:szCs w:val="16"/>
              </w:rPr>
              <w:t>0.53</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X2</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Retained earnings</w:t>
            </w:r>
          </w:p>
        </w:tc>
        <w:tc>
          <w:tcPr>
            <w:tcW w:w="990" w:type="dxa"/>
            <w:noWrap/>
            <w:hideMark/>
          </w:tcPr>
          <w:p w:rsidR="002A64A4" w:rsidRPr="00846318" w:rsidRDefault="002A64A4" w:rsidP="002A64A4">
            <w:pPr>
              <w:jc w:val="both"/>
              <w:rPr>
                <w:sz w:val="12"/>
                <w:szCs w:val="16"/>
              </w:rPr>
            </w:pPr>
            <w:r w:rsidRPr="00846318">
              <w:rPr>
                <w:sz w:val="12"/>
                <w:szCs w:val="16"/>
              </w:rPr>
              <w:t>11360</w:t>
            </w:r>
          </w:p>
        </w:tc>
        <w:tc>
          <w:tcPr>
            <w:tcW w:w="816" w:type="dxa"/>
            <w:noWrap/>
            <w:hideMark/>
          </w:tcPr>
          <w:p w:rsidR="002A64A4" w:rsidRPr="00846318" w:rsidRDefault="002A64A4" w:rsidP="002A64A4">
            <w:pPr>
              <w:jc w:val="both"/>
              <w:rPr>
                <w:sz w:val="12"/>
                <w:szCs w:val="16"/>
              </w:rPr>
            </w:pPr>
            <w:r w:rsidRPr="00846318">
              <w:rPr>
                <w:sz w:val="12"/>
                <w:szCs w:val="16"/>
              </w:rPr>
              <w:t>74652</w:t>
            </w:r>
          </w:p>
        </w:tc>
        <w:tc>
          <w:tcPr>
            <w:tcW w:w="894" w:type="dxa"/>
            <w:noWrap/>
            <w:hideMark/>
          </w:tcPr>
          <w:p w:rsidR="002A64A4" w:rsidRPr="00846318" w:rsidRDefault="002A64A4" w:rsidP="002A64A4">
            <w:pPr>
              <w:jc w:val="both"/>
              <w:rPr>
                <w:sz w:val="12"/>
                <w:szCs w:val="16"/>
              </w:rPr>
            </w:pPr>
            <w:r w:rsidRPr="00846318">
              <w:rPr>
                <w:sz w:val="12"/>
                <w:szCs w:val="16"/>
              </w:rPr>
              <w:t>153216</w:t>
            </w:r>
          </w:p>
        </w:tc>
        <w:tc>
          <w:tcPr>
            <w:tcW w:w="900" w:type="dxa"/>
            <w:noWrap/>
            <w:hideMark/>
          </w:tcPr>
          <w:p w:rsidR="002A64A4" w:rsidRPr="00846318" w:rsidRDefault="002A64A4" w:rsidP="002A64A4">
            <w:pPr>
              <w:jc w:val="both"/>
              <w:rPr>
                <w:sz w:val="12"/>
                <w:szCs w:val="16"/>
              </w:rPr>
            </w:pPr>
            <w:r w:rsidRPr="00846318">
              <w:rPr>
                <w:sz w:val="12"/>
                <w:szCs w:val="16"/>
              </w:rPr>
              <w:t>328085</w:t>
            </w:r>
          </w:p>
        </w:tc>
        <w:tc>
          <w:tcPr>
            <w:tcW w:w="966" w:type="dxa"/>
            <w:noWrap/>
            <w:hideMark/>
          </w:tcPr>
          <w:p w:rsidR="002A64A4" w:rsidRPr="00846318" w:rsidRDefault="002A64A4" w:rsidP="002A64A4">
            <w:pPr>
              <w:jc w:val="both"/>
              <w:rPr>
                <w:sz w:val="12"/>
                <w:szCs w:val="16"/>
              </w:rPr>
            </w:pPr>
            <w:r w:rsidRPr="00846318">
              <w:rPr>
                <w:sz w:val="12"/>
                <w:szCs w:val="16"/>
              </w:rPr>
              <w:t>472050</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4792676</w:t>
            </w:r>
          </w:p>
        </w:tc>
        <w:tc>
          <w:tcPr>
            <w:tcW w:w="816" w:type="dxa"/>
            <w:noWrap/>
            <w:hideMark/>
          </w:tcPr>
          <w:p w:rsidR="002A64A4" w:rsidRPr="00846318" w:rsidRDefault="002A64A4" w:rsidP="002A64A4">
            <w:pPr>
              <w:jc w:val="both"/>
              <w:rPr>
                <w:sz w:val="12"/>
                <w:szCs w:val="16"/>
              </w:rPr>
            </w:pPr>
            <w:r w:rsidRPr="00846318">
              <w:rPr>
                <w:sz w:val="12"/>
                <w:szCs w:val="16"/>
              </w:rPr>
              <w:t>6753635</w:t>
            </w:r>
          </w:p>
        </w:tc>
        <w:tc>
          <w:tcPr>
            <w:tcW w:w="894" w:type="dxa"/>
            <w:noWrap/>
            <w:hideMark/>
          </w:tcPr>
          <w:p w:rsidR="002A64A4" w:rsidRPr="00846318" w:rsidRDefault="002A64A4" w:rsidP="002A64A4">
            <w:pPr>
              <w:jc w:val="both"/>
              <w:rPr>
                <w:sz w:val="12"/>
                <w:szCs w:val="16"/>
              </w:rPr>
            </w:pPr>
            <w:r w:rsidRPr="00846318">
              <w:rPr>
                <w:sz w:val="12"/>
                <w:szCs w:val="16"/>
              </w:rPr>
              <w:t>10197379</w:t>
            </w:r>
          </w:p>
        </w:tc>
        <w:tc>
          <w:tcPr>
            <w:tcW w:w="900" w:type="dxa"/>
            <w:noWrap/>
            <w:hideMark/>
          </w:tcPr>
          <w:p w:rsidR="002A64A4" w:rsidRPr="00846318" w:rsidRDefault="002A64A4" w:rsidP="002A64A4">
            <w:pPr>
              <w:jc w:val="both"/>
              <w:rPr>
                <w:sz w:val="12"/>
                <w:szCs w:val="16"/>
              </w:rPr>
            </w:pPr>
            <w:r w:rsidRPr="00846318">
              <w:rPr>
                <w:sz w:val="12"/>
                <w:szCs w:val="16"/>
              </w:rPr>
              <w:t>12146179</w:t>
            </w:r>
          </w:p>
        </w:tc>
        <w:tc>
          <w:tcPr>
            <w:tcW w:w="966" w:type="dxa"/>
            <w:noWrap/>
            <w:hideMark/>
          </w:tcPr>
          <w:p w:rsidR="002A64A4" w:rsidRPr="00846318" w:rsidRDefault="002A64A4" w:rsidP="002A64A4">
            <w:pPr>
              <w:jc w:val="both"/>
              <w:rPr>
                <w:sz w:val="12"/>
                <w:szCs w:val="16"/>
              </w:rPr>
            </w:pPr>
            <w:r w:rsidRPr="00846318">
              <w:rPr>
                <w:sz w:val="12"/>
                <w:szCs w:val="16"/>
              </w:rPr>
              <w:t>14564398</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3.26X2</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0.01</w:t>
            </w:r>
          </w:p>
        </w:tc>
        <w:tc>
          <w:tcPr>
            <w:tcW w:w="816" w:type="dxa"/>
            <w:noWrap/>
            <w:hideMark/>
          </w:tcPr>
          <w:p w:rsidR="002A64A4" w:rsidRPr="00846318" w:rsidRDefault="002A64A4" w:rsidP="002A64A4">
            <w:pPr>
              <w:jc w:val="both"/>
              <w:rPr>
                <w:b/>
                <w:sz w:val="12"/>
                <w:szCs w:val="16"/>
              </w:rPr>
            </w:pPr>
            <w:r w:rsidRPr="00846318">
              <w:rPr>
                <w:b/>
                <w:sz w:val="12"/>
                <w:szCs w:val="16"/>
              </w:rPr>
              <w:t>0.04</w:t>
            </w:r>
          </w:p>
        </w:tc>
        <w:tc>
          <w:tcPr>
            <w:tcW w:w="894" w:type="dxa"/>
            <w:noWrap/>
            <w:hideMark/>
          </w:tcPr>
          <w:p w:rsidR="002A64A4" w:rsidRPr="00846318" w:rsidRDefault="002A64A4" w:rsidP="002A64A4">
            <w:pPr>
              <w:jc w:val="both"/>
              <w:rPr>
                <w:b/>
                <w:sz w:val="12"/>
                <w:szCs w:val="16"/>
              </w:rPr>
            </w:pPr>
            <w:r w:rsidRPr="00846318">
              <w:rPr>
                <w:b/>
                <w:sz w:val="12"/>
                <w:szCs w:val="16"/>
              </w:rPr>
              <w:t>0.05</w:t>
            </w:r>
          </w:p>
        </w:tc>
        <w:tc>
          <w:tcPr>
            <w:tcW w:w="900" w:type="dxa"/>
            <w:noWrap/>
            <w:hideMark/>
          </w:tcPr>
          <w:p w:rsidR="002A64A4" w:rsidRPr="00846318" w:rsidRDefault="002A64A4" w:rsidP="002A64A4">
            <w:pPr>
              <w:jc w:val="both"/>
              <w:rPr>
                <w:b/>
                <w:sz w:val="12"/>
                <w:szCs w:val="16"/>
              </w:rPr>
            </w:pPr>
            <w:r w:rsidRPr="00846318">
              <w:rPr>
                <w:b/>
                <w:sz w:val="12"/>
                <w:szCs w:val="16"/>
              </w:rPr>
              <w:t>0.09</w:t>
            </w:r>
          </w:p>
        </w:tc>
        <w:tc>
          <w:tcPr>
            <w:tcW w:w="966" w:type="dxa"/>
            <w:noWrap/>
            <w:hideMark/>
          </w:tcPr>
          <w:p w:rsidR="002A64A4" w:rsidRPr="00846318" w:rsidRDefault="002A64A4" w:rsidP="002A64A4">
            <w:pPr>
              <w:jc w:val="both"/>
              <w:rPr>
                <w:b/>
                <w:sz w:val="12"/>
                <w:szCs w:val="16"/>
              </w:rPr>
            </w:pPr>
            <w:r w:rsidRPr="00846318">
              <w:rPr>
                <w:b/>
                <w:sz w:val="12"/>
                <w:szCs w:val="16"/>
              </w:rPr>
              <w:t>0.11</w:t>
            </w:r>
          </w:p>
        </w:tc>
        <w:tc>
          <w:tcPr>
            <w:tcW w:w="1194" w:type="dxa"/>
            <w:noWrap/>
            <w:hideMark/>
          </w:tcPr>
          <w:p w:rsidR="002A64A4" w:rsidRPr="00846318" w:rsidRDefault="002A64A4" w:rsidP="002A64A4">
            <w:pPr>
              <w:jc w:val="both"/>
              <w:rPr>
                <w:b/>
                <w:sz w:val="12"/>
                <w:szCs w:val="16"/>
              </w:rPr>
            </w:pPr>
            <w:r w:rsidRPr="00846318">
              <w:rPr>
                <w:b/>
                <w:sz w:val="12"/>
                <w:szCs w:val="16"/>
              </w:rPr>
              <w:t>Avg. Profitability</w:t>
            </w:r>
          </w:p>
        </w:tc>
        <w:tc>
          <w:tcPr>
            <w:tcW w:w="810" w:type="dxa"/>
          </w:tcPr>
          <w:p w:rsidR="002A64A4" w:rsidRPr="00846318" w:rsidRDefault="002A64A4" w:rsidP="002A64A4">
            <w:pPr>
              <w:jc w:val="both"/>
              <w:rPr>
                <w:b/>
                <w:sz w:val="12"/>
                <w:szCs w:val="16"/>
              </w:rPr>
            </w:pPr>
            <w:r w:rsidRPr="00846318">
              <w:rPr>
                <w:b/>
                <w:sz w:val="12"/>
                <w:szCs w:val="16"/>
              </w:rPr>
              <w:t>0.06</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X3</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EBIT</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r w:rsidRPr="00846318">
              <w:rPr>
                <w:sz w:val="12"/>
                <w:szCs w:val="16"/>
              </w:rPr>
              <w:t>77428</w:t>
            </w:r>
          </w:p>
        </w:tc>
        <w:tc>
          <w:tcPr>
            <w:tcW w:w="816" w:type="dxa"/>
            <w:noWrap/>
            <w:hideMark/>
          </w:tcPr>
          <w:p w:rsidR="002A64A4" w:rsidRPr="00846318" w:rsidRDefault="002A64A4" w:rsidP="002A64A4">
            <w:pPr>
              <w:jc w:val="both"/>
              <w:rPr>
                <w:sz w:val="12"/>
                <w:szCs w:val="16"/>
              </w:rPr>
            </w:pPr>
            <w:r w:rsidRPr="00846318">
              <w:rPr>
                <w:sz w:val="12"/>
                <w:szCs w:val="16"/>
              </w:rPr>
              <w:t>63278</w:t>
            </w:r>
          </w:p>
        </w:tc>
        <w:tc>
          <w:tcPr>
            <w:tcW w:w="894" w:type="dxa"/>
            <w:noWrap/>
            <w:hideMark/>
          </w:tcPr>
          <w:p w:rsidR="002A64A4" w:rsidRPr="00846318" w:rsidRDefault="002A64A4" w:rsidP="002A64A4">
            <w:pPr>
              <w:jc w:val="both"/>
              <w:rPr>
                <w:sz w:val="12"/>
                <w:szCs w:val="16"/>
              </w:rPr>
            </w:pPr>
            <w:r w:rsidRPr="00846318">
              <w:rPr>
                <w:sz w:val="12"/>
                <w:szCs w:val="16"/>
              </w:rPr>
              <w:t>97797</w:t>
            </w:r>
          </w:p>
        </w:tc>
        <w:tc>
          <w:tcPr>
            <w:tcW w:w="900" w:type="dxa"/>
            <w:noWrap/>
            <w:hideMark/>
          </w:tcPr>
          <w:p w:rsidR="002A64A4" w:rsidRPr="00846318" w:rsidRDefault="002A64A4" w:rsidP="002A64A4">
            <w:pPr>
              <w:jc w:val="both"/>
              <w:rPr>
                <w:sz w:val="12"/>
                <w:szCs w:val="16"/>
              </w:rPr>
            </w:pPr>
            <w:r w:rsidRPr="00846318">
              <w:rPr>
                <w:sz w:val="12"/>
                <w:szCs w:val="16"/>
              </w:rPr>
              <w:t>165171</w:t>
            </w:r>
          </w:p>
        </w:tc>
        <w:tc>
          <w:tcPr>
            <w:tcW w:w="966" w:type="dxa"/>
            <w:noWrap/>
            <w:hideMark/>
          </w:tcPr>
          <w:p w:rsidR="002A64A4" w:rsidRPr="00846318" w:rsidRDefault="002A64A4" w:rsidP="002A64A4">
            <w:pPr>
              <w:jc w:val="both"/>
              <w:rPr>
                <w:sz w:val="12"/>
                <w:szCs w:val="16"/>
              </w:rPr>
            </w:pPr>
            <w:r w:rsidRPr="00846318">
              <w:rPr>
                <w:sz w:val="12"/>
                <w:szCs w:val="16"/>
              </w:rPr>
              <w:t>187657</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4792676</w:t>
            </w:r>
          </w:p>
        </w:tc>
        <w:tc>
          <w:tcPr>
            <w:tcW w:w="816" w:type="dxa"/>
            <w:noWrap/>
            <w:hideMark/>
          </w:tcPr>
          <w:p w:rsidR="002A64A4" w:rsidRPr="00846318" w:rsidRDefault="002A64A4" w:rsidP="002A64A4">
            <w:pPr>
              <w:jc w:val="both"/>
              <w:rPr>
                <w:sz w:val="12"/>
                <w:szCs w:val="16"/>
              </w:rPr>
            </w:pPr>
            <w:r w:rsidRPr="00846318">
              <w:rPr>
                <w:sz w:val="12"/>
                <w:szCs w:val="16"/>
              </w:rPr>
              <w:t>6753635</w:t>
            </w:r>
          </w:p>
        </w:tc>
        <w:tc>
          <w:tcPr>
            <w:tcW w:w="894" w:type="dxa"/>
            <w:noWrap/>
            <w:hideMark/>
          </w:tcPr>
          <w:p w:rsidR="002A64A4" w:rsidRPr="00846318" w:rsidRDefault="002A64A4" w:rsidP="002A64A4">
            <w:pPr>
              <w:jc w:val="both"/>
              <w:rPr>
                <w:sz w:val="12"/>
                <w:szCs w:val="16"/>
              </w:rPr>
            </w:pPr>
            <w:r w:rsidRPr="00846318">
              <w:rPr>
                <w:sz w:val="12"/>
                <w:szCs w:val="16"/>
              </w:rPr>
              <w:t>10197379</w:t>
            </w:r>
          </w:p>
        </w:tc>
        <w:tc>
          <w:tcPr>
            <w:tcW w:w="900" w:type="dxa"/>
            <w:noWrap/>
            <w:hideMark/>
          </w:tcPr>
          <w:p w:rsidR="002A64A4" w:rsidRPr="00846318" w:rsidRDefault="002A64A4" w:rsidP="002A64A4">
            <w:pPr>
              <w:jc w:val="both"/>
              <w:rPr>
                <w:sz w:val="12"/>
                <w:szCs w:val="16"/>
              </w:rPr>
            </w:pPr>
            <w:r w:rsidRPr="00846318">
              <w:rPr>
                <w:sz w:val="12"/>
                <w:szCs w:val="16"/>
              </w:rPr>
              <w:t>12146179</w:t>
            </w:r>
          </w:p>
        </w:tc>
        <w:tc>
          <w:tcPr>
            <w:tcW w:w="966" w:type="dxa"/>
            <w:noWrap/>
            <w:hideMark/>
          </w:tcPr>
          <w:p w:rsidR="002A64A4" w:rsidRPr="00846318" w:rsidRDefault="002A64A4" w:rsidP="002A64A4">
            <w:pPr>
              <w:jc w:val="both"/>
              <w:rPr>
                <w:sz w:val="12"/>
                <w:szCs w:val="16"/>
              </w:rPr>
            </w:pPr>
            <w:r w:rsidRPr="00846318">
              <w:rPr>
                <w:sz w:val="12"/>
                <w:szCs w:val="16"/>
              </w:rPr>
              <w:t>14564398</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6.72X3</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0.11</w:t>
            </w:r>
          </w:p>
        </w:tc>
        <w:tc>
          <w:tcPr>
            <w:tcW w:w="816" w:type="dxa"/>
            <w:noWrap/>
            <w:hideMark/>
          </w:tcPr>
          <w:p w:rsidR="002A64A4" w:rsidRPr="00846318" w:rsidRDefault="002A64A4" w:rsidP="002A64A4">
            <w:pPr>
              <w:jc w:val="both"/>
              <w:rPr>
                <w:b/>
                <w:sz w:val="12"/>
                <w:szCs w:val="16"/>
              </w:rPr>
            </w:pPr>
            <w:r w:rsidRPr="00846318">
              <w:rPr>
                <w:b/>
                <w:sz w:val="12"/>
                <w:szCs w:val="16"/>
              </w:rPr>
              <w:t>0.06</w:t>
            </w:r>
          </w:p>
        </w:tc>
        <w:tc>
          <w:tcPr>
            <w:tcW w:w="894" w:type="dxa"/>
            <w:noWrap/>
            <w:hideMark/>
          </w:tcPr>
          <w:p w:rsidR="002A64A4" w:rsidRPr="00846318" w:rsidRDefault="002A64A4" w:rsidP="002A64A4">
            <w:pPr>
              <w:jc w:val="both"/>
              <w:rPr>
                <w:b/>
                <w:sz w:val="12"/>
                <w:szCs w:val="16"/>
              </w:rPr>
            </w:pPr>
            <w:r w:rsidRPr="00846318">
              <w:rPr>
                <w:b/>
                <w:sz w:val="12"/>
                <w:szCs w:val="16"/>
              </w:rPr>
              <w:t>0.06</w:t>
            </w:r>
          </w:p>
        </w:tc>
        <w:tc>
          <w:tcPr>
            <w:tcW w:w="900" w:type="dxa"/>
            <w:noWrap/>
            <w:hideMark/>
          </w:tcPr>
          <w:p w:rsidR="002A64A4" w:rsidRPr="00846318" w:rsidRDefault="002A64A4" w:rsidP="002A64A4">
            <w:pPr>
              <w:jc w:val="both"/>
              <w:rPr>
                <w:b/>
                <w:sz w:val="12"/>
                <w:szCs w:val="16"/>
              </w:rPr>
            </w:pPr>
            <w:r w:rsidRPr="00846318">
              <w:rPr>
                <w:b/>
                <w:sz w:val="12"/>
                <w:szCs w:val="16"/>
              </w:rPr>
              <w:t>0.09</w:t>
            </w:r>
          </w:p>
        </w:tc>
        <w:tc>
          <w:tcPr>
            <w:tcW w:w="966" w:type="dxa"/>
            <w:noWrap/>
            <w:hideMark/>
          </w:tcPr>
          <w:p w:rsidR="002A64A4" w:rsidRPr="00846318" w:rsidRDefault="002A64A4" w:rsidP="002A64A4">
            <w:pPr>
              <w:jc w:val="both"/>
              <w:rPr>
                <w:b/>
                <w:sz w:val="12"/>
                <w:szCs w:val="16"/>
              </w:rPr>
            </w:pPr>
            <w:r w:rsidRPr="00846318">
              <w:rPr>
                <w:b/>
                <w:sz w:val="12"/>
                <w:szCs w:val="16"/>
              </w:rPr>
              <w:t>0.09</w:t>
            </w:r>
          </w:p>
        </w:tc>
        <w:tc>
          <w:tcPr>
            <w:tcW w:w="1194" w:type="dxa"/>
            <w:noWrap/>
            <w:hideMark/>
          </w:tcPr>
          <w:p w:rsidR="002A64A4" w:rsidRPr="00846318" w:rsidRDefault="002A64A4" w:rsidP="002A64A4">
            <w:pPr>
              <w:jc w:val="both"/>
              <w:rPr>
                <w:b/>
                <w:sz w:val="12"/>
                <w:szCs w:val="16"/>
              </w:rPr>
            </w:pPr>
            <w:r w:rsidRPr="00846318">
              <w:rPr>
                <w:b/>
                <w:sz w:val="12"/>
                <w:szCs w:val="16"/>
              </w:rPr>
              <w:t>Avg. Productivity</w:t>
            </w:r>
          </w:p>
        </w:tc>
        <w:tc>
          <w:tcPr>
            <w:tcW w:w="810" w:type="dxa"/>
          </w:tcPr>
          <w:p w:rsidR="002A64A4" w:rsidRPr="00846318" w:rsidRDefault="002A64A4" w:rsidP="002A64A4">
            <w:pPr>
              <w:jc w:val="both"/>
              <w:rPr>
                <w:b/>
                <w:sz w:val="12"/>
                <w:szCs w:val="16"/>
              </w:rPr>
            </w:pPr>
            <w:r w:rsidRPr="00846318">
              <w:rPr>
                <w:b/>
                <w:sz w:val="12"/>
                <w:szCs w:val="16"/>
              </w:rPr>
              <w:t>0.08</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X4</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Book Value of Equity</w:t>
            </w:r>
          </w:p>
        </w:tc>
        <w:tc>
          <w:tcPr>
            <w:tcW w:w="990" w:type="dxa"/>
            <w:noWrap/>
            <w:hideMark/>
          </w:tcPr>
          <w:p w:rsidR="002A64A4" w:rsidRPr="00846318" w:rsidRDefault="002A64A4" w:rsidP="002A64A4">
            <w:pPr>
              <w:jc w:val="both"/>
              <w:rPr>
                <w:sz w:val="12"/>
                <w:szCs w:val="16"/>
              </w:rPr>
            </w:pPr>
            <w:r w:rsidRPr="00846318">
              <w:rPr>
                <w:sz w:val="12"/>
                <w:szCs w:val="16"/>
              </w:rPr>
              <w:t>740644</w:t>
            </w:r>
          </w:p>
        </w:tc>
        <w:tc>
          <w:tcPr>
            <w:tcW w:w="816" w:type="dxa"/>
            <w:noWrap/>
            <w:hideMark/>
          </w:tcPr>
          <w:p w:rsidR="002A64A4" w:rsidRPr="00846318" w:rsidRDefault="002A64A4" w:rsidP="002A64A4">
            <w:pPr>
              <w:jc w:val="both"/>
              <w:rPr>
                <w:sz w:val="12"/>
                <w:szCs w:val="16"/>
              </w:rPr>
            </w:pPr>
            <w:r w:rsidRPr="00846318">
              <w:rPr>
                <w:sz w:val="12"/>
                <w:szCs w:val="16"/>
              </w:rPr>
              <w:t>784516</w:t>
            </w:r>
          </w:p>
        </w:tc>
        <w:tc>
          <w:tcPr>
            <w:tcW w:w="894" w:type="dxa"/>
            <w:noWrap/>
            <w:hideMark/>
          </w:tcPr>
          <w:p w:rsidR="002A64A4" w:rsidRPr="00846318" w:rsidRDefault="002A64A4" w:rsidP="002A64A4">
            <w:pPr>
              <w:jc w:val="both"/>
              <w:rPr>
                <w:sz w:val="12"/>
                <w:szCs w:val="16"/>
              </w:rPr>
            </w:pPr>
            <w:r w:rsidRPr="00846318">
              <w:rPr>
                <w:sz w:val="12"/>
                <w:szCs w:val="16"/>
              </w:rPr>
              <w:t>864059</w:t>
            </w:r>
          </w:p>
        </w:tc>
        <w:tc>
          <w:tcPr>
            <w:tcW w:w="900" w:type="dxa"/>
            <w:noWrap/>
            <w:hideMark/>
          </w:tcPr>
          <w:p w:rsidR="002A64A4" w:rsidRPr="00846318" w:rsidRDefault="002A64A4" w:rsidP="002A64A4">
            <w:pPr>
              <w:jc w:val="both"/>
              <w:rPr>
                <w:sz w:val="12"/>
                <w:szCs w:val="16"/>
              </w:rPr>
            </w:pPr>
            <w:r w:rsidRPr="00846318">
              <w:rPr>
                <w:sz w:val="12"/>
                <w:szCs w:val="16"/>
              </w:rPr>
              <w:t>1039780</w:t>
            </w:r>
          </w:p>
        </w:tc>
        <w:tc>
          <w:tcPr>
            <w:tcW w:w="966" w:type="dxa"/>
            <w:noWrap/>
            <w:hideMark/>
          </w:tcPr>
          <w:p w:rsidR="002A64A4" w:rsidRPr="00846318" w:rsidRDefault="002A64A4" w:rsidP="002A64A4">
            <w:pPr>
              <w:jc w:val="both"/>
              <w:rPr>
                <w:sz w:val="12"/>
                <w:szCs w:val="16"/>
              </w:rPr>
            </w:pPr>
            <w:r w:rsidRPr="00846318">
              <w:rPr>
                <w:sz w:val="12"/>
                <w:szCs w:val="16"/>
              </w:rPr>
              <w:t>1177382</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Liability</w:t>
            </w:r>
          </w:p>
        </w:tc>
        <w:tc>
          <w:tcPr>
            <w:tcW w:w="990" w:type="dxa"/>
            <w:noWrap/>
            <w:hideMark/>
          </w:tcPr>
          <w:p w:rsidR="002A64A4" w:rsidRPr="00846318" w:rsidRDefault="002A64A4" w:rsidP="002A64A4">
            <w:pPr>
              <w:jc w:val="both"/>
              <w:rPr>
                <w:sz w:val="12"/>
                <w:szCs w:val="16"/>
              </w:rPr>
            </w:pPr>
            <w:r w:rsidRPr="00846318">
              <w:rPr>
                <w:sz w:val="12"/>
                <w:szCs w:val="16"/>
              </w:rPr>
              <w:t>4052032</w:t>
            </w:r>
          </w:p>
        </w:tc>
        <w:tc>
          <w:tcPr>
            <w:tcW w:w="816" w:type="dxa"/>
            <w:noWrap/>
            <w:hideMark/>
          </w:tcPr>
          <w:p w:rsidR="002A64A4" w:rsidRPr="00846318" w:rsidRDefault="002A64A4" w:rsidP="002A64A4">
            <w:pPr>
              <w:jc w:val="both"/>
              <w:rPr>
                <w:sz w:val="12"/>
                <w:szCs w:val="16"/>
              </w:rPr>
            </w:pPr>
            <w:r w:rsidRPr="00846318">
              <w:rPr>
                <w:sz w:val="12"/>
                <w:szCs w:val="16"/>
              </w:rPr>
              <w:t>5969119</w:t>
            </w:r>
          </w:p>
        </w:tc>
        <w:tc>
          <w:tcPr>
            <w:tcW w:w="894" w:type="dxa"/>
            <w:noWrap/>
            <w:hideMark/>
          </w:tcPr>
          <w:p w:rsidR="002A64A4" w:rsidRPr="00846318" w:rsidRDefault="002A64A4" w:rsidP="002A64A4">
            <w:pPr>
              <w:jc w:val="both"/>
              <w:rPr>
                <w:sz w:val="12"/>
                <w:szCs w:val="16"/>
              </w:rPr>
            </w:pPr>
            <w:r w:rsidRPr="00846318">
              <w:rPr>
                <w:sz w:val="12"/>
                <w:szCs w:val="16"/>
              </w:rPr>
              <w:t>9333320</w:t>
            </w:r>
          </w:p>
        </w:tc>
        <w:tc>
          <w:tcPr>
            <w:tcW w:w="900" w:type="dxa"/>
            <w:noWrap/>
            <w:hideMark/>
          </w:tcPr>
          <w:p w:rsidR="002A64A4" w:rsidRPr="00846318" w:rsidRDefault="002A64A4" w:rsidP="002A64A4">
            <w:pPr>
              <w:jc w:val="both"/>
              <w:rPr>
                <w:sz w:val="12"/>
                <w:szCs w:val="16"/>
              </w:rPr>
            </w:pPr>
            <w:r w:rsidRPr="00846318">
              <w:rPr>
                <w:sz w:val="12"/>
                <w:szCs w:val="16"/>
              </w:rPr>
              <w:t>11106399</w:t>
            </w:r>
          </w:p>
        </w:tc>
        <w:tc>
          <w:tcPr>
            <w:tcW w:w="966" w:type="dxa"/>
            <w:noWrap/>
            <w:hideMark/>
          </w:tcPr>
          <w:p w:rsidR="002A64A4" w:rsidRPr="00846318" w:rsidRDefault="002A64A4" w:rsidP="002A64A4">
            <w:pPr>
              <w:jc w:val="both"/>
              <w:rPr>
                <w:sz w:val="12"/>
                <w:szCs w:val="16"/>
              </w:rPr>
            </w:pPr>
            <w:r w:rsidRPr="00846318">
              <w:rPr>
                <w:sz w:val="12"/>
                <w:szCs w:val="16"/>
              </w:rPr>
              <w:t>13387016</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1.05X4</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0.19</w:t>
            </w:r>
          </w:p>
        </w:tc>
        <w:tc>
          <w:tcPr>
            <w:tcW w:w="816" w:type="dxa"/>
            <w:noWrap/>
            <w:hideMark/>
          </w:tcPr>
          <w:p w:rsidR="002A64A4" w:rsidRPr="00846318" w:rsidRDefault="002A64A4" w:rsidP="002A64A4">
            <w:pPr>
              <w:jc w:val="both"/>
              <w:rPr>
                <w:b/>
                <w:sz w:val="12"/>
                <w:szCs w:val="16"/>
              </w:rPr>
            </w:pPr>
            <w:r w:rsidRPr="00846318">
              <w:rPr>
                <w:b/>
                <w:sz w:val="12"/>
                <w:szCs w:val="16"/>
              </w:rPr>
              <w:t>0.14</w:t>
            </w:r>
          </w:p>
        </w:tc>
        <w:tc>
          <w:tcPr>
            <w:tcW w:w="894" w:type="dxa"/>
            <w:noWrap/>
            <w:hideMark/>
          </w:tcPr>
          <w:p w:rsidR="002A64A4" w:rsidRPr="00846318" w:rsidRDefault="002A64A4" w:rsidP="002A64A4">
            <w:pPr>
              <w:jc w:val="both"/>
              <w:rPr>
                <w:b/>
                <w:sz w:val="12"/>
                <w:szCs w:val="16"/>
              </w:rPr>
            </w:pPr>
            <w:r w:rsidRPr="00846318">
              <w:rPr>
                <w:b/>
                <w:sz w:val="12"/>
                <w:szCs w:val="16"/>
              </w:rPr>
              <w:t>0.10</w:t>
            </w:r>
          </w:p>
        </w:tc>
        <w:tc>
          <w:tcPr>
            <w:tcW w:w="900" w:type="dxa"/>
            <w:noWrap/>
            <w:hideMark/>
          </w:tcPr>
          <w:p w:rsidR="002A64A4" w:rsidRPr="00846318" w:rsidRDefault="002A64A4" w:rsidP="002A64A4">
            <w:pPr>
              <w:jc w:val="both"/>
              <w:rPr>
                <w:b/>
                <w:sz w:val="12"/>
                <w:szCs w:val="16"/>
              </w:rPr>
            </w:pPr>
            <w:r w:rsidRPr="00846318">
              <w:rPr>
                <w:b/>
                <w:sz w:val="12"/>
                <w:szCs w:val="16"/>
              </w:rPr>
              <w:t>0.10</w:t>
            </w:r>
          </w:p>
        </w:tc>
        <w:tc>
          <w:tcPr>
            <w:tcW w:w="966" w:type="dxa"/>
            <w:noWrap/>
            <w:hideMark/>
          </w:tcPr>
          <w:p w:rsidR="002A64A4" w:rsidRPr="00846318" w:rsidRDefault="002A64A4" w:rsidP="002A64A4">
            <w:pPr>
              <w:jc w:val="both"/>
              <w:rPr>
                <w:b/>
                <w:sz w:val="12"/>
                <w:szCs w:val="16"/>
              </w:rPr>
            </w:pPr>
            <w:r w:rsidRPr="00846318">
              <w:rPr>
                <w:b/>
                <w:sz w:val="12"/>
                <w:szCs w:val="16"/>
              </w:rPr>
              <w:t>0.09</w:t>
            </w:r>
          </w:p>
        </w:tc>
        <w:tc>
          <w:tcPr>
            <w:tcW w:w="1194" w:type="dxa"/>
            <w:noWrap/>
            <w:hideMark/>
          </w:tcPr>
          <w:p w:rsidR="002A64A4" w:rsidRPr="00846318" w:rsidRDefault="002A64A4" w:rsidP="002A64A4">
            <w:pPr>
              <w:jc w:val="both"/>
              <w:rPr>
                <w:b/>
                <w:sz w:val="12"/>
                <w:szCs w:val="16"/>
              </w:rPr>
            </w:pPr>
            <w:r w:rsidRPr="00846318">
              <w:rPr>
                <w:b/>
                <w:sz w:val="12"/>
                <w:szCs w:val="16"/>
              </w:rPr>
              <w:t>Avg. Leverage</w:t>
            </w:r>
          </w:p>
        </w:tc>
        <w:tc>
          <w:tcPr>
            <w:tcW w:w="810" w:type="dxa"/>
          </w:tcPr>
          <w:p w:rsidR="002A64A4" w:rsidRPr="00846318" w:rsidRDefault="002A64A4" w:rsidP="002A64A4">
            <w:pPr>
              <w:jc w:val="both"/>
              <w:rPr>
                <w:b/>
                <w:sz w:val="12"/>
                <w:szCs w:val="16"/>
              </w:rPr>
            </w:pPr>
            <w:r w:rsidRPr="00846318">
              <w:rPr>
                <w:b/>
                <w:sz w:val="12"/>
                <w:szCs w:val="16"/>
              </w:rPr>
              <w:t>0.12</w:t>
            </w:r>
          </w:p>
        </w:tc>
      </w:tr>
      <w:tr w:rsidR="002A64A4" w:rsidRPr="00846318" w:rsidTr="00846318">
        <w:trPr>
          <w:trHeight w:val="67"/>
          <w:jc w:val="center"/>
        </w:trPr>
        <w:tc>
          <w:tcPr>
            <w:tcW w:w="1435" w:type="dxa"/>
            <w:gridSpan w:val="2"/>
            <w:noWrap/>
            <w:hideMark/>
          </w:tcPr>
          <w:p w:rsidR="002A64A4" w:rsidRPr="00846318" w:rsidRDefault="002A64A4" w:rsidP="002A64A4">
            <w:pPr>
              <w:jc w:val="both"/>
              <w:rPr>
                <w:sz w:val="12"/>
                <w:szCs w:val="16"/>
              </w:rPr>
            </w:pPr>
            <w:r w:rsidRPr="00846318">
              <w:rPr>
                <w:sz w:val="12"/>
                <w:szCs w:val="16"/>
              </w:rPr>
              <w:t>Annual Z-score</w:t>
            </w:r>
          </w:p>
        </w:tc>
        <w:tc>
          <w:tcPr>
            <w:tcW w:w="990" w:type="dxa"/>
            <w:noWrap/>
            <w:hideMark/>
          </w:tcPr>
          <w:p w:rsidR="002A64A4" w:rsidRPr="00846318" w:rsidRDefault="002A64A4" w:rsidP="002A64A4">
            <w:pPr>
              <w:jc w:val="both"/>
              <w:rPr>
                <w:b/>
                <w:sz w:val="12"/>
                <w:szCs w:val="16"/>
              </w:rPr>
            </w:pPr>
            <w:r w:rsidRPr="00846318">
              <w:rPr>
                <w:b/>
                <w:sz w:val="12"/>
                <w:szCs w:val="16"/>
              </w:rPr>
              <w:t>0.82</w:t>
            </w:r>
          </w:p>
        </w:tc>
        <w:tc>
          <w:tcPr>
            <w:tcW w:w="816" w:type="dxa"/>
            <w:noWrap/>
            <w:hideMark/>
          </w:tcPr>
          <w:p w:rsidR="002A64A4" w:rsidRPr="00846318" w:rsidRDefault="002A64A4" w:rsidP="002A64A4">
            <w:pPr>
              <w:jc w:val="both"/>
              <w:rPr>
                <w:b/>
                <w:sz w:val="12"/>
                <w:szCs w:val="16"/>
              </w:rPr>
            </w:pPr>
            <w:r w:rsidRPr="00846318">
              <w:rPr>
                <w:b/>
                <w:sz w:val="12"/>
                <w:szCs w:val="16"/>
              </w:rPr>
              <w:t>0.97</w:t>
            </w:r>
          </w:p>
        </w:tc>
        <w:tc>
          <w:tcPr>
            <w:tcW w:w="894" w:type="dxa"/>
            <w:noWrap/>
            <w:hideMark/>
          </w:tcPr>
          <w:p w:rsidR="002A64A4" w:rsidRPr="00846318" w:rsidRDefault="002A64A4" w:rsidP="002A64A4">
            <w:pPr>
              <w:jc w:val="both"/>
              <w:rPr>
                <w:b/>
                <w:sz w:val="12"/>
                <w:szCs w:val="16"/>
              </w:rPr>
            </w:pPr>
            <w:r w:rsidRPr="00846318">
              <w:rPr>
                <w:b/>
                <w:sz w:val="12"/>
                <w:szCs w:val="16"/>
              </w:rPr>
              <w:t>0.53</w:t>
            </w:r>
          </w:p>
        </w:tc>
        <w:tc>
          <w:tcPr>
            <w:tcW w:w="900" w:type="dxa"/>
            <w:noWrap/>
            <w:hideMark/>
          </w:tcPr>
          <w:p w:rsidR="002A64A4" w:rsidRPr="00846318" w:rsidRDefault="002A64A4" w:rsidP="002A64A4">
            <w:pPr>
              <w:jc w:val="both"/>
              <w:rPr>
                <w:b/>
                <w:sz w:val="12"/>
                <w:szCs w:val="16"/>
              </w:rPr>
            </w:pPr>
            <w:r w:rsidRPr="00846318">
              <w:rPr>
                <w:b/>
                <w:sz w:val="12"/>
                <w:szCs w:val="16"/>
              </w:rPr>
              <w:t>0.81</w:t>
            </w:r>
          </w:p>
        </w:tc>
        <w:tc>
          <w:tcPr>
            <w:tcW w:w="966" w:type="dxa"/>
            <w:noWrap/>
            <w:hideMark/>
          </w:tcPr>
          <w:p w:rsidR="002A64A4" w:rsidRPr="00846318" w:rsidRDefault="002A64A4" w:rsidP="002A64A4">
            <w:pPr>
              <w:jc w:val="both"/>
              <w:rPr>
                <w:b/>
                <w:sz w:val="12"/>
                <w:szCs w:val="16"/>
              </w:rPr>
            </w:pPr>
            <w:r w:rsidRPr="00846318">
              <w:rPr>
                <w:b/>
                <w:sz w:val="12"/>
                <w:szCs w:val="16"/>
              </w:rPr>
              <w:t>0.83</w:t>
            </w:r>
          </w:p>
        </w:tc>
        <w:tc>
          <w:tcPr>
            <w:tcW w:w="1194" w:type="dxa"/>
            <w:noWrap/>
            <w:hideMark/>
          </w:tcPr>
          <w:p w:rsidR="002A64A4" w:rsidRPr="00846318" w:rsidRDefault="002A64A4" w:rsidP="002A64A4">
            <w:pPr>
              <w:jc w:val="both"/>
              <w:rPr>
                <w:b/>
                <w:sz w:val="12"/>
                <w:szCs w:val="16"/>
              </w:rPr>
            </w:pPr>
            <w:r w:rsidRPr="00846318">
              <w:rPr>
                <w:b/>
                <w:sz w:val="12"/>
                <w:szCs w:val="16"/>
              </w:rPr>
              <w:t>Avg Z-score</w:t>
            </w:r>
          </w:p>
        </w:tc>
        <w:tc>
          <w:tcPr>
            <w:tcW w:w="810" w:type="dxa"/>
          </w:tcPr>
          <w:p w:rsidR="002A64A4" w:rsidRPr="00846318" w:rsidRDefault="002A64A4" w:rsidP="002A64A4">
            <w:pPr>
              <w:jc w:val="both"/>
              <w:rPr>
                <w:b/>
                <w:sz w:val="12"/>
                <w:szCs w:val="16"/>
              </w:rPr>
            </w:pPr>
            <w:r w:rsidRPr="00846318">
              <w:rPr>
                <w:b/>
                <w:sz w:val="12"/>
                <w:szCs w:val="16"/>
              </w:rPr>
              <w:t>0.79</w:t>
            </w:r>
          </w:p>
        </w:tc>
      </w:tr>
      <w:tr w:rsidR="002A64A4" w:rsidRPr="00846318" w:rsidTr="00846318">
        <w:trPr>
          <w:trHeight w:val="130"/>
          <w:jc w:val="center"/>
        </w:trPr>
        <w:tc>
          <w:tcPr>
            <w:tcW w:w="865" w:type="dxa"/>
            <w:shd w:val="clear" w:color="auto" w:fill="A6A6A6"/>
            <w:noWrap/>
            <w:hideMark/>
          </w:tcPr>
          <w:p w:rsidR="002A64A4" w:rsidRPr="00846318" w:rsidRDefault="002A64A4" w:rsidP="002A64A4">
            <w:pPr>
              <w:jc w:val="both"/>
              <w:rPr>
                <w:b/>
                <w:sz w:val="12"/>
                <w:szCs w:val="16"/>
              </w:rPr>
            </w:pPr>
          </w:p>
        </w:tc>
        <w:tc>
          <w:tcPr>
            <w:tcW w:w="570" w:type="dxa"/>
            <w:shd w:val="clear" w:color="auto" w:fill="A6A6A6"/>
            <w:noWrap/>
            <w:hideMark/>
          </w:tcPr>
          <w:p w:rsidR="002A64A4" w:rsidRPr="00846318" w:rsidRDefault="002A64A4" w:rsidP="002A64A4">
            <w:pPr>
              <w:jc w:val="both"/>
              <w:rPr>
                <w:sz w:val="12"/>
                <w:szCs w:val="16"/>
              </w:rPr>
            </w:pPr>
          </w:p>
        </w:tc>
        <w:tc>
          <w:tcPr>
            <w:tcW w:w="990" w:type="dxa"/>
            <w:shd w:val="clear" w:color="auto" w:fill="A6A6A6"/>
            <w:noWrap/>
            <w:hideMark/>
          </w:tcPr>
          <w:p w:rsidR="002A64A4" w:rsidRPr="00846318" w:rsidRDefault="002A64A4" w:rsidP="002A64A4">
            <w:pPr>
              <w:jc w:val="both"/>
              <w:rPr>
                <w:sz w:val="12"/>
                <w:szCs w:val="16"/>
              </w:rPr>
            </w:pPr>
          </w:p>
        </w:tc>
        <w:tc>
          <w:tcPr>
            <w:tcW w:w="816" w:type="dxa"/>
            <w:shd w:val="clear" w:color="auto" w:fill="A6A6A6"/>
            <w:noWrap/>
            <w:hideMark/>
          </w:tcPr>
          <w:p w:rsidR="002A64A4" w:rsidRPr="00846318" w:rsidRDefault="002A64A4" w:rsidP="002A64A4">
            <w:pPr>
              <w:jc w:val="both"/>
              <w:rPr>
                <w:sz w:val="12"/>
                <w:szCs w:val="16"/>
              </w:rPr>
            </w:pPr>
          </w:p>
        </w:tc>
        <w:tc>
          <w:tcPr>
            <w:tcW w:w="894" w:type="dxa"/>
            <w:shd w:val="clear" w:color="auto" w:fill="A6A6A6"/>
            <w:noWrap/>
            <w:hideMark/>
          </w:tcPr>
          <w:p w:rsidR="002A64A4" w:rsidRPr="00846318" w:rsidRDefault="002A64A4" w:rsidP="002A64A4">
            <w:pPr>
              <w:jc w:val="both"/>
              <w:rPr>
                <w:sz w:val="12"/>
                <w:szCs w:val="16"/>
              </w:rPr>
            </w:pPr>
          </w:p>
        </w:tc>
        <w:tc>
          <w:tcPr>
            <w:tcW w:w="900" w:type="dxa"/>
            <w:shd w:val="clear" w:color="auto" w:fill="A6A6A6"/>
            <w:noWrap/>
            <w:hideMark/>
          </w:tcPr>
          <w:p w:rsidR="002A64A4" w:rsidRPr="00846318" w:rsidRDefault="002A64A4" w:rsidP="002A64A4">
            <w:pPr>
              <w:jc w:val="both"/>
              <w:rPr>
                <w:sz w:val="12"/>
                <w:szCs w:val="16"/>
              </w:rPr>
            </w:pPr>
          </w:p>
        </w:tc>
        <w:tc>
          <w:tcPr>
            <w:tcW w:w="966" w:type="dxa"/>
            <w:shd w:val="clear" w:color="auto" w:fill="A6A6A6"/>
            <w:noWrap/>
            <w:hideMark/>
          </w:tcPr>
          <w:p w:rsidR="002A64A4" w:rsidRPr="00846318" w:rsidRDefault="002A64A4" w:rsidP="002A64A4">
            <w:pPr>
              <w:jc w:val="both"/>
              <w:rPr>
                <w:sz w:val="12"/>
                <w:szCs w:val="16"/>
              </w:rPr>
            </w:pPr>
          </w:p>
        </w:tc>
        <w:tc>
          <w:tcPr>
            <w:tcW w:w="1194" w:type="dxa"/>
            <w:shd w:val="clear" w:color="auto" w:fill="A6A6A6"/>
            <w:noWrap/>
            <w:hideMark/>
          </w:tcPr>
          <w:p w:rsidR="002A64A4" w:rsidRPr="00846318" w:rsidRDefault="002A64A4" w:rsidP="002A64A4">
            <w:pPr>
              <w:jc w:val="both"/>
              <w:rPr>
                <w:sz w:val="12"/>
                <w:szCs w:val="16"/>
              </w:rPr>
            </w:pPr>
          </w:p>
        </w:tc>
        <w:tc>
          <w:tcPr>
            <w:tcW w:w="810" w:type="dxa"/>
            <w:shd w:val="clear" w:color="auto" w:fill="A6A6A6"/>
          </w:tcPr>
          <w:p w:rsidR="002A64A4" w:rsidRPr="00846318" w:rsidRDefault="002A64A4" w:rsidP="002A64A4">
            <w:pPr>
              <w:jc w:val="both"/>
              <w:rPr>
                <w:sz w:val="12"/>
                <w:szCs w:val="16"/>
              </w:rPr>
            </w:pPr>
          </w:p>
        </w:tc>
      </w:tr>
      <w:tr w:rsidR="00846318" w:rsidRPr="00846318" w:rsidTr="00846318">
        <w:trPr>
          <w:trHeight w:val="130"/>
          <w:jc w:val="center"/>
        </w:trPr>
        <w:tc>
          <w:tcPr>
            <w:tcW w:w="865" w:type="dxa"/>
            <w:shd w:val="clear" w:color="auto" w:fill="A6A6A6"/>
            <w:noWrap/>
          </w:tcPr>
          <w:p w:rsidR="00846318" w:rsidRPr="00846318" w:rsidRDefault="00846318" w:rsidP="002A64A4">
            <w:pPr>
              <w:jc w:val="both"/>
              <w:rPr>
                <w:b/>
                <w:sz w:val="12"/>
                <w:szCs w:val="16"/>
              </w:rPr>
            </w:pPr>
          </w:p>
        </w:tc>
        <w:tc>
          <w:tcPr>
            <w:tcW w:w="570" w:type="dxa"/>
            <w:shd w:val="clear" w:color="auto" w:fill="A6A6A6"/>
            <w:noWrap/>
          </w:tcPr>
          <w:p w:rsidR="00846318" w:rsidRPr="00846318" w:rsidRDefault="00846318" w:rsidP="002A64A4">
            <w:pPr>
              <w:jc w:val="both"/>
              <w:rPr>
                <w:sz w:val="12"/>
                <w:szCs w:val="16"/>
              </w:rPr>
            </w:pPr>
          </w:p>
        </w:tc>
        <w:tc>
          <w:tcPr>
            <w:tcW w:w="990" w:type="dxa"/>
            <w:shd w:val="clear" w:color="auto" w:fill="A6A6A6"/>
            <w:noWrap/>
          </w:tcPr>
          <w:p w:rsidR="00846318" w:rsidRPr="00846318" w:rsidRDefault="00846318" w:rsidP="002A64A4">
            <w:pPr>
              <w:jc w:val="both"/>
              <w:rPr>
                <w:sz w:val="12"/>
                <w:szCs w:val="16"/>
              </w:rPr>
            </w:pPr>
          </w:p>
        </w:tc>
        <w:tc>
          <w:tcPr>
            <w:tcW w:w="816" w:type="dxa"/>
            <w:shd w:val="clear" w:color="auto" w:fill="A6A6A6"/>
            <w:noWrap/>
          </w:tcPr>
          <w:p w:rsidR="00846318" w:rsidRPr="00846318" w:rsidRDefault="00846318" w:rsidP="002A64A4">
            <w:pPr>
              <w:jc w:val="both"/>
              <w:rPr>
                <w:sz w:val="12"/>
                <w:szCs w:val="16"/>
              </w:rPr>
            </w:pPr>
          </w:p>
        </w:tc>
        <w:tc>
          <w:tcPr>
            <w:tcW w:w="894" w:type="dxa"/>
            <w:shd w:val="clear" w:color="auto" w:fill="A6A6A6"/>
            <w:noWrap/>
          </w:tcPr>
          <w:p w:rsidR="00846318" w:rsidRPr="00846318" w:rsidRDefault="00846318" w:rsidP="002A64A4">
            <w:pPr>
              <w:jc w:val="both"/>
              <w:rPr>
                <w:sz w:val="12"/>
                <w:szCs w:val="16"/>
              </w:rPr>
            </w:pPr>
          </w:p>
        </w:tc>
        <w:tc>
          <w:tcPr>
            <w:tcW w:w="900" w:type="dxa"/>
            <w:shd w:val="clear" w:color="auto" w:fill="A6A6A6"/>
            <w:noWrap/>
          </w:tcPr>
          <w:p w:rsidR="00846318" w:rsidRPr="00846318" w:rsidRDefault="00846318" w:rsidP="002A64A4">
            <w:pPr>
              <w:jc w:val="both"/>
              <w:rPr>
                <w:sz w:val="12"/>
                <w:szCs w:val="16"/>
              </w:rPr>
            </w:pPr>
          </w:p>
        </w:tc>
        <w:tc>
          <w:tcPr>
            <w:tcW w:w="966" w:type="dxa"/>
            <w:shd w:val="clear" w:color="auto" w:fill="A6A6A6"/>
            <w:noWrap/>
          </w:tcPr>
          <w:p w:rsidR="00846318" w:rsidRPr="00846318" w:rsidRDefault="00846318" w:rsidP="002A64A4">
            <w:pPr>
              <w:jc w:val="both"/>
              <w:rPr>
                <w:sz w:val="12"/>
                <w:szCs w:val="16"/>
              </w:rPr>
            </w:pPr>
          </w:p>
        </w:tc>
        <w:tc>
          <w:tcPr>
            <w:tcW w:w="1194" w:type="dxa"/>
            <w:shd w:val="clear" w:color="auto" w:fill="A6A6A6"/>
            <w:noWrap/>
          </w:tcPr>
          <w:p w:rsidR="00846318" w:rsidRPr="00846318" w:rsidRDefault="00846318" w:rsidP="002A64A4">
            <w:pPr>
              <w:jc w:val="both"/>
              <w:rPr>
                <w:sz w:val="12"/>
                <w:szCs w:val="16"/>
              </w:rPr>
            </w:pPr>
          </w:p>
        </w:tc>
        <w:tc>
          <w:tcPr>
            <w:tcW w:w="810" w:type="dxa"/>
            <w:shd w:val="clear" w:color="auto" w:fill="A6A6A6"/>
          </w:tcPr>
          <w:p w:rsidR="00846318" w:rsidRPr="00846318" w:rsidRDefault="00846318"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Country</w:t>
            </w:r>
          </w:p>
        </w:tc>
        <w:tc>
          <w:tcPr>
            <w:tcW w:w="1560" w:type="dxa"/>
            <w:gridSpan w:val="2"/>
            <w:noWrap/>
            <w:hideMark/>
          </w:tcPr>
          <w:p w:rsidR="002A64A4" w:rsidRPr="00846318" w:rsidRDefault="002A64A4" w:rsidP="002A64A4">
            <w:pPr>
              <w:jc w:val="both"/>
              <w:rPr>
                <w:b/>
                <w:sz w:val="12"/>
                <w:szCs w:val="16"/>
              </w:rPr>
            </w:pPr>
            <w:r w:rsidRPr="00846318">
              <w:rPr>
                <w:b/>
                <w:sz w:val="12"/>
                <w:szCs w:val="16"/>
              </w:rPr>
              <w:t>Malaysia</w:t>
            </w: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Bank</w:t>
            </w:r>
          </w:p>
        </w:tc>
        <w:tc>
          <w:tcPr>
            <w:tcW w:w="2376" w:type="dxa"/>
            <w:gridSpan w:val="3"/>
            <w:noWrap/>
            <w:hideMark/>
          </w:tcPr>
          <w:p w:rsidR="002A64A4" w:rsidRPr="00846318" w:rsidRDefault="002A64A4" w:rsidP="002A64A4">
            <w:pPr>
              <w:jc w:val="both"/>
              <w:rPr>
                <w:b/>
                <w:sz w:val="12"/>
                <w:szCs w:val="16"/>
              </w:rPr>
            </w:pPr>
            <w:r w:rsidRPr="00846318">
              <w:rPr>
                <w:b/>
                <w:sz w:val="12"/>
                <w:szCs w:val="16"/>
              </w:rPr>
              <w:t>KFH Malaysia Berhad</w:t>
            </w:r>
          </w:p>
        </w:tc>
        <w:tc>
          <w:tcPr>
            <w:tcW w:w="894" w:type="dxa"/>
            <w:noWrap/>
            <w:hideMark/>
          </w:tcPr>
          <w:p w:rsidR="002A64A4" w:rsidRPr="00846318" w:rsidRDefault="002A64A4" w:rsidP="002A64A4">
            <w:pPr>
              <w:jc w:val="both"/>
              <w:rPr>
                <w:sz w:val="12"/>
                <w:szCs w:val="16"/>
              </w:rPr>
            </w:pPr>
            <w:r w:rsidRPr="00846318">
              <w:rPr>
                <w:sz w:val="12"/>
                <w:szCs w:val="16"/>
              </w:rPr>
              <w:t> </w:t>
            </w:r>
          </w:p>
        </w:tc>
        <w:tc>
          <w:tcPr>
            <w:tcW w:w="900" w:type="dxa"/>
            <w:noWrap/>
            <w:hideMark/>
          </w:tcPr>
          <w:p w:rsidR="002A64A4" w:rsidRPr="00846318" w:rsidRDefault="002A64A4" w:rsidP="002A64A4">
            <w:pPr>
              <w:jc w:val="both"/>
              <w:rPr>
                <w:sz w:val="12"/>
                <w:szCs w:val="16"/>
              </w:rPr>
            </w:pPr>
            <w:r w:rsidRPr="00846318">
              <w:rPr>
                <w:sz w:val="12"/>
                <w:szCs w:val="16"/>
              </w:rPr>
              <w:t> </w:t>
            </w:r>
          </w:p>
        </w:tc>
        <w:tc>
          <w:tcPr>
            <w:tcW w:w="966" w:type="dxa"/>
            <w:noWrap/>
            <w:hideMark/>
          </w:tcPr>
          <w:p w:rsidR="002A64A4" w:rsidRPr="00846318" w:rsidRDefault="002A64A4" w:rsidP="002A64A4">
            <w:pPr>
              <w:jc w:val="both"/>
              <w:rPr>
                <w:sz w:val="12"/>
                <w:szCs w:val="16"/>
              </w:rPr>
            </w:pPr>
            <w:r w:rsidRPr="00846318">
              <w:rPr>
                <w:sz w:val="12"/>
                <w:szCs w:val="16"/>
              </w:rPr>
              <w:t> </w:t>
            </w:r>
          </w:p>
        </w:tc>
        <w:tc>
          <w:tcPr>
            <w:tcW w:w="1194" w:type="dxa"/>
            <w:noWrap/>
            <w:hideMark/>
          </w:tcPr>
          <w:p w:rsidR="002A64A4" w:rsidRPr="00846318" w:rsidRDefault="002A64A4" w:rsidP="002A64A4">
            <w:pPr>
              <w:jc w:val="both"/>
              <w:rPr>
                <w:sz w:val="12"/>
                <w:szCs w:val="16"/>
              </w:rPr>
            </w:pPr>
            <w:r w:rsidRPr="00846318">
              <w:rPr>
                <w:sz w:val="12"/>
                <w:szCs w:val="16"/>
              </w:rPr>
              <w:t> </w:t>
            </w: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Year</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2009</w:t>
            </w:r>
          </w:p>
        </w:tc>
        <w:tc>
          <w:tcPr>
            <w:tcW w:w="816" w:type="dxa"/>
            <w:noWrap/>
            <w:hideMark/>
          </w:tcPr>
          <w:p w:rsidR="002A64A4" w:rsidRPr="00846318" w:rsidRDefault="002A64A4" w:rsidP="002A64A4">
            <w:pPr>
              <w:jc w:val="both"/>
              <w:rPr>
                <w:b/>
                <w:sz w:val="12"/>
                <w:szCs w:val="16"/>
              </w:rPr>
            </w:pPr>
            <w:r w:rsidRPr="00846318">
              <w:rPr>
                <w:b/>
                <w:sz w:val="12"/>
                <w:szCs w:val="16"/>
              </w:rPr>
              <w:t>2010</w:t>
            </w:r>
          </w:p>
        </w:tc>
        <w:tc>
          <w:tcPr>
            <w:tcW w:w="894" w:type="dxa"/>
            <w:noWrap/>
            <w:hideMark/>
          </w:tcPr>
          <w:p w:rsidR="002A64A4" w:rsidRPr="00846318" w:rsidRDefault="002A64A4" w:rsidP="002A64A4">
            <w:pPr>
              <w:jc w:val="both"/>
              <w:rPr>
                <w:b/>
                <w:sz w:val="12"/>
                <w:szCs w:val="16"/>
              </w:rPr>
            </w:pPr>
            <w:r w:rsidRPr="00846318">
              <w:rPr>
                <w:b/>
                <w:sz w:val="12"/>
                <w:szCs w:val="16"/>
              </w:rPr>
              <w:t>2011</w:t>
            </w:r>
          </w:p>
        </w:tc>
        <w:tc>
          <w:tcPr>
            <w:tcW w:w="900" w:type="dxa"/>
            <w:noWrap/>
            <w:hideMark/>
          </w:tcPr>
          <w:p w:rsidR="002A64A4" w:rsidRPr="00846318" w:rsidRDefault="002A64A4" w:rsidP="002A64A4">
            <w:pPr>
              <w:jc w:val="both"/>
              <w:rPr>
                <w:b/>
                <w:sz w:val="12"/>
                <w:szCs w:val="16"/>
              </w:rPr>
            </w:pPr>
            <w:r w:rsidRPr="00846318">
              <w:rPr>
                <w:b/>
                <w:sz w:val="12"/>
                <w:szCs w:val="16"/>
              </w:rPr>
              <w:t>2012</w:t>
            </w:r>
          </w:p>
        </w:tc>
        <w:tc>
          <w:tcPr>
            <w:tcW w:w="966" w:type="dxa"/>
            <w:noWrap/>
            <w:hideMark/>
          </w:tcPr>
          <w:p w:rsidR="002A64A4" w:rsidRPr="00846318" w:rsidRDefault="002A64A4" w:rsidP="002A64A4">
            <w:pPr>
              <w:jc w:val="both"/>
              <w:rPr>
                <w:b/>
                <w:sz w:val="12"/>
                <w:szCs w:val="16"/>
              </w:rPr>
            </w:pPr>
            <w:r w:rsidRPr="00846318">
              <w:rPr>
                <w:b/>
                <w:sz w:val="12"/>
                <w:szCs w:val="16"/>
              </w:rPr>
              <w:t>2013</w:t>
            </w:r>
          </w:p>
        </w:tc>
        <w:tc>
          <w:tcPr>
            <w:tcW w:w="1194" w:type="dxa"/>
            <w:noWrap/>
            <w:hideMark/>
          </w:tcPr>
          <w:p w:rsidR="002A64A4" w:rsidRPr="00846318" w:rsidRDefault="002A64A4" w:rsidP="002A64A4">
            <w:pPr>
              <w:jc w:val="both"/>
              <w:rPr>
                <w:b/>
                <w:sz w:val="12"/>
                <w:szCs w:val="16"/>
              </w:rPr>
            </w:pPr>
            <w:r w:rsidRPr="00846318">
              <w:rPr>
                <w:b/>
                <w:sz w:val="12"/>
                <w:szCs w:val="16"/>
              </w:rPr>
              <w:t> Particular</w:t>
            </w:r>
          </w:p>
        </w:tc>
        <w:tc>
          <w:tcPr>
            <w:tcW w:w="810" w:type="dxa"/>
          </w:tcPr>
          <w:p w:rsidR="002A64A4" w:rsidRPr="00846318" w:rsidRDefault="002A64A4" w:rsidP="002A64A4">
            <w:pPr>
              <w:jc w:val="both"/>
              <w:rPr>
                <w:b/>
                <w:sz w:val="12"/>
                <w:szCs w:val="16"/>
              </w:rPr>
            </w:pPr>
            <w:r w:rsidRPr="00846318">
              <w:rPr>
                <w:b/>
                <w:sz w:val="12"/>
                <w:szCs w:val="16"/>
              </w:rPr>
              <w:t>Avg. Value</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X1</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Working Cap</w:t>
            </w:r>
          </w:p>
        </w:tc>
        <w:tc>
          <w:tcPr>
            <w:tcW w:w="990" w:type="dxa"/>
            <w:noWrap/>
            <w:hideMark/>
          </w:tcPr>
          <w:p w:rsidR="002A64A4" w:rsidRPr="00846318" w:rsidRDefault="002A64A4" w:rsidP="002A64A4">
            <w:pPr>
              <w:jc w:val="both"/>
              <w:rPr>
                <w:sz w:val="12"/>
                <w:szCs w:val="16"/>
              </w:rPr>
            </w:pPr>
            <w:r w:rsidRPr="00846318">
              <w:rPr>
                <w:sz w:val="12"/>
                <w:szCs w:val="16"/>
              </w:rPr>
              <w:t>2808073</w:t>
            </w:r>
          </w:p>
        </w:tc>
        <w:tc>
          <w:tcPr>
            <w:tcW w:w="816" w:type="dxa"/>
            <w:noWrap/>
            <w:hideMark/>
          </w:tcPr>
          <w:p w:rsidR="002A64A4" w:rsidRPr="00846318" w:rsidRDefault="002A64A4" w:rsidP="002A64A4">
            <w:pPr>
              <w:jc w:val="both"/>
              <w:rPr>
                <w:sz w:val="12"/>
                <w:szCs w:val="16"/>
              </w:rPr>
            </w:pPr>
            <w:r w:rsidRPr="00846318">
              <w:rPr>
                <w:sz w:val="12"/>
                <w:szCs w:val="16"/>
              </w:rPr>
              <w:t>1817169</w:t>
            </w:r>
          </w:p>
        </w:tc>
        <w:tc>
          <w:tcPr>
            <w:tcW w:w="894" w:type="dxa"/>
            <w:noWrap/>
            <w:hideMark/>
          </w:tcPr>
          <w:p w:rsidR="002A64A4" w:rsidRPr="00846318" w:rsidRDefault="002A64A4" w:rsidP="002A64A4">
            <w:pPr>
              <w:jc w:val="both"/>
              <w:rPr>
                <w:sz w:val="12"/>
                <w:szCs w:val="16"/>
              </w:rPr>
            </w:pPr>
            <w:r w:rsidRPr="00846318">
              <w:rPr>
                <w:sz w:val="12"/>
                <w:szCs w:val="16"/>
              </w:rPr>
              <w:t>865121</w:t>
            </w:r>
          </w:p>
        </w:tc>
        <w:tc>
          <w:tcPr>
            <w:tcW w:w="900" w:type="dxa"/>
            <w:noWrap/>
            <w:hideMark/>
          </w:tcPr>
          <w:p w:rsidR="002A64A4" w:rsidRPr="00846318" w:rsidRDefault="002A64A4" w:rsidP="002A64A4">
            <w:pPr>
              <w:jc w:val="both"/>
              <w:rPr>
                <w:sz w:val="12"/>
                <w:szCs w:val="16"/>
              </w:rPr>
            </w:pPr>
            <w:r w:rsidRPr="00846318">
              <w:rPr>
                <w:sz w:val="12"/>
                <w:szCs w:val="16"/>
              </w:rPr>
              <w:t>944483</w:t>
            </w:r>
          </w:p>
        </w:tc>
        <w:tc>
          <w:tcPr>
            <w:tcW w:w="966" w:type="dxa"/>
            <w:noWrap/>
            <w:hideMark/>
          </w:tcPr>
          <w:p w:rsidR="002A64A4" w:rsidRPr="00846318" w:rsidRDefault="002A64A4" w:rsidP="002A64A4">
            <w:pPr>
              <w:jc w:val="both"/>
              <w:rPr>
                <w:sz w:val="12"/>
                <w:szCs w:val="16"/>
              </w:rPr>
            </w:pPr>
            <w:r w:rsidRPr="00846318">
              <w:rPr>
                <w:sz w:val="12"/>
                <w:szCs w:val="16"/>
              </w:rPr>
              <w:t>1214544</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11576324</w:t>
            </w:r>
          </w:p>
        </w:tc>
        <w:tc>
          <w:tcPr>
            <w:tcW w:w="816" w:type="dxa"/>
            <w:noWrap/>
            <w:hideMark/>
          </w:tcPr>
          <w:p w:rsidR="002A64A4" w:rsidRPr="00846318" w:rsidRDefault="002A64A4" w:rsidP="002A64A4">
            <w:pPr>
              <w:jc w:val="both"/>
              <w:rPr>
                <w:sz w:val="12"/>
                <w:szCs w:val="16"/>
              </w:rPr>
            </w:pPr>
            <w:r w:rsidRPr="00846318">
              <w:rPr>
                <w:sz w:val="12"/>
                <w:szCs w:val="16"/>
              </w:rPr>
              <w:t>10892777</w:t>
            </w:r>
          </w:p>
        </w:tc>
        <w:tc>
          <w:tcPr>
            <w:tcW w:w="894" w:type="dxa"/>
            <w:noWrap/>
            <w:hideMark/>
          </w:tcPr>
          <w:p w:rsidR="002A64A4" w:rsidRPr="00846318" w:rsidRDefault="002A64A4" w:rsidP="002A64A4">
            <w:pPr>
              <w:jc w:val="both"/>
              <w:rPr>
                <w:sz w:val="12"/>
                <w:szCs w:val="16"/>
              </w:rPr>
            </w:pPr>
            <w:r w:rsidRPr="00846318">
              <w:rPr>
                <w:sz w:val="12"/>
                <w:szCs w:val="16"/>
              </w:rPr>
              <w:t>10142319</w:t>
            </w:r>
          </w:p>
        </w:tc>
        <w:tc>
          <w:tcPr>
            <w:tcW w:w="900" w:type="dxa"/>
            <w:noWrap/>
            <w:hideMark/>
          </w:tcPr>
          <w:p w:rsidR="002A64A4" w:rsidRPr="00846318" w:rsidRDefault="002A64A4" w:rsidP="002A64A4">
            <w:pPr>
              <w:jc w:val="both"/>
              <w:rPr>
                <w:sz w:val="12"/>
                <w:szCs w:val="16"/>
              </w:rPr>
            </w:pPr>
            <w:r w:rsidRPr="00846318">
              <w:rPr>
                <w:sz w:val="12"/>
                <w:szCs w:val="16"/>
              </w:rPr>
              <w:t>8970840</w:t>
            </w:r>
          </w:p>
        </w:tc>
        <w:tc>
          <w:tcPr>
            <w:tcW w:w="966" w:type="dxa"/>
            <w:noWrap/>
            <w:hideMark/>
          </w:tcPr>
          <w:p w:rsidR="002A64A4" w:rsidRPr="00846318" w:rsidRDefault="002A64A4" w:rsidP="002A64A4">
            <w:pPr>
              <w:jc w:val="both"/>
              <w:rPr>
                <w:sz w:val="12"/>
                <w:szCs w:val="16"/>
              </w:rPr>
            </w:pPr>
            <w:r w:rsidRPr="00846318">
              <w:rPr>
                <w:sz w:val="12"/>
                <w:szCs w:val="16"/>
              </w:rPr>
              <w:t>9396136</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6.56X1</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1.591</w:t>
            </w:r>
          </w:p>
        </w:tc>
        <w:tc>
          <w:tcPr>
            <w:tcW w:w="816" w:type="dxa"/>
            <w:noWrap/>
            <w:hideMark/>
          </w:tcPr>
          <w:p w:rsidR="002A64A4" w:rsidRPr="00846318" w:rsidRDefault="002A64A4" w:rsidP="002A64A4">
            <w:pPr>
              <w:jc w:val="both"/>
              <w:rPr>
                <w:b/>
                <w:sz w:val="12"/>
                <w:szCs w:val="16"/>
              </w:rPr>
            </w:pPr>
            <w:r w:rsidRPr="00846318">
              <w:rPr>
                <w:b/>
                <w:sz w:val="12"/>
                <w:szCs w:val="16"/>
              </w:rPr>
              <w:t>1.094</w:t>
            </w:r>
          </w:p>
        </w:tc>
        <w:tc>
          <w:tcPr>
            <w:tcW w:w="894" w:type="dxa"/>
            <w:noWrap/>
            <w:hideMark/>
          </w:tcPr>
          <w:p w:rsidR="002A64A4" w:rsidRPr="00846318" w:rsidRDefault="002A64A4" w:rsidP="002A64A4">
            <w:pPr>
              <w:jc w:val="both"/>
              <w:rPr>
                <w:b/>
                <w:sz w:val="12"/>
                <w:szCs w:val="16"/>
              </w:rPr>
            </w:pPr>
            <w:r w:rsidRPr="00846318">
              <w:rPr>
                <w:b/>
                <w:sz w:val="12"/>
                <w:szCs w:val="16"/>
              </w:rPr>
              <w:t>0.560</w:t>
            </w:r>
          </w:p>
        </w:tc>
        <w:tc>
          <w:tcPr>
            <w:tcW w:w="900" w:type="dxa"/>
            <w:noWrap/>
            <w:hideMark/>
          </w:tcPr>
          <w:p w:rsidR="002A64A4" w:rsidRPr="00846318" w:rsidRDefault="002A64A4" w:rsidP="002A64A4">
            <w:pPr>
              <w:jc w:val="both"/>
              <w:rPr>
                <w:b/>
                <w:sz w:val="12"/>
                <w:szCs w:val="16"/>
              </w:rPr>
            </w:pPr>
            <w:r w:rsidRPr="00846318">
              <w:rPr>
                <w:b/>
                <w:sz w:val="12"/>
                <w:szCs w:val="16"/>
              </w:rPr>
              <w:t>0.691</w:t>
            </w:r>
          </w:p>
        </w:tc>
        <w:tc>
          <w:tcPr>
            <w:tcW w:w="966" w:type="dxa"/>
            <w:noWrap/>
            <w:hideMark/>
          </w:tcPr>
          <w:p w:rsidR="002A64A4" w:rsidRPr="00846318" w:rsidRDefault="002A64A4" w:rsidP="002A64A4">
            <w:pPr>
              <w:jc w:val="both"/>
              <w:rPr>
                <w:b/>
                <w:sz w:val="12"/>
                <w:szCs w:val="16"/>
              </w:rPr>
            </w:pPr>
            <w:r w:rsidRPr="00846318">
              <w:rPr>
                <w:b/>
                <w:sz w:val="12"/>
                <w:szCs w:val="16"/>
              </w:rPr>
              <w:t>0.848</w:t>
            </w:r>
          </w:p>
        </w:tc>
        <w:tc>
          <w:tcPr>
            <w:tcW w:w="1194" w:type="dxa"/>
            <w:noWrap/>
            <w:hideMark/>
          </w:tcPr>
          <w:p w:rsidR="002A64A4" w:rsidRPr="00846318" w:rsidRDefault="002A64A4" w:rsidP="002A64A4">
            <w:pPr>
              <w:jc w:val="both"/>
              <w:rPr>
                <w:b/>
                <w:sz w:val="12"/>
                <w:szCs w:val="16"/>
              </w:rPr>
            </w:pPr>
            <w:r w:rsidRPr="00846318">
              <w:rPr>
                <w:b/>
                <w:sz w:val="12"/>
                <w:szCs w:val="16"/>
              </w:rPr>
              <w:t xml:space="preserve">Avg. Liquidity </w:t>
            </w:r>
          </w:p>
        </w:tc>
        <w:tc>
          <w:tcPr>
            <w:tcW w:w="810" w:type="dxa"/>
          </w:tcPr>
          <w:p w:rsidR="002A64A4" w:rsidRPr="00846318" w:rsidRDefault="002A64A4" w:rsidP="002A64A4">
            <w:pPr>
              <w:jc w:val="both"/>
              <w:rPr>
                <w:b/>
                <w:sz w:val="12"/>
                <w:szCs w:val="16"/>
              </w:rPr>
            </w:pPr>
            <w:r w:rsidRPr="00846318">
              <w:rPr>
                <w:b/>
                <w:sz w:val="12"/>
                <w:szCs w:val="16"/>
              </w:rPr>
              <w:t>0.96</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X2</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Retained earnings</w:t>
            </w:r>
          </w:p>
        </w:tc>
        <w:tc>
          <w:tcPr>
            <w:tcW w:w="990" w:type="dxa"/>
            <w:noWrap/>
            <w:hideMark/>
          </w:tcPr>
          <w:p w:rsidR="002A64A4" w:rsidRPr="00846318" w:rsidRDefault="002A64A4" w:rsidP="002A64A4">
            <w:pPr>
              <w:jc w:val="both"/>
              <w:rPr>
                <w:sz w:val="12"/>
                <w:szCs w:val="16"/>
              </w:rPr>
            </w:pPr>
            <w:r w:rsidRPr="00846318">
              <w:rPr>
                <w:sz w:val="12"/>
                <w:szCs w:val="16"/>
              </w:rPr>
              <w:t>25775</w:t>
            </w:r>
          </w:p>
        </w:tc>
        <w:tc>
          <w:tcPr>
            <w:tcW w:w="816" w:type="dxa"/>
            <w:noWrap/>
            <w:hideMark/>
          </w:tcPr>
          <w:p w:rsidR="002A64A4" w:rsidRPr="00846318" w:rsidRDefault="002A64A4" w:rsidP="002A64A4">
            <w:pPr>
              <w:jc w:val="both"/>
              <w:rPr>
                <w:sz w:val="12"/>
                <w:szCs w:val="16"/>
              </w:rPr>
            </w:pPr>
            <w:r w:rsidRPr="00846318">
              <w:rPr>
                <w:sz w:val="12"/>
                <w:szCs w:val="16"/>
              </w:rPr>
              <w:t>-224960</w:t>
            </w:r>
          </w:p>
        </w:tc>
        <w:tc>
          <w:tcPr>
            <w:tcW w:w="894" w:type="dxa"/>
            <w:noWrap/>
            <w:hideMark/>
          </w:tcPr>
          <w:p w:rsidR="002A64A4" w:rsidRPr="00846318" w:rsidRDefault="002A64A4" w:rsidP="002A64A4">
            <w:pPr>
              <w:jc w:val="both"/>
              <w:rPr>
                <w:sz w:val="12"/>
                <w:szCs w:val="16"/>
              </w:rPr>
            </w:pPr>
            <w:r w:rsidRPr="00846318">
              <w:rPr>
                <w:sz w:val="12"/>
                <w:szCs w:val="16"/>
              </w:rPr>
              <w:t>-821168</w:t>
            </w:r>
          </w:p>
        </w:tc>
        <w:tc>
          <w:tcPr>
            <w:tcW w:w="900" w:type="dxa"/>
            <w:noWrap/>
            <w:hideMark/>
          </w:tcPr>
          <w:p w:rsidR="002A64A4" w:rsidRPr="00846318" w:rsidRDefault="002A64A4" w:rsidP="002A64A4">
            <w:pPr>
              <w:jc w:val="both"/>
              <w:rPr>
                <w:sz w:val="12"/>
                <w:szCs w:val="16"/>
              </w:rPr>
            </w:pPr>
            <w:r w:rsidRPr="00846318">
              <w:rPr>
                <w:sz w:val="12"/>
                <w:szCs w:val="16"/>
              </w:rPr>
              <w:t>-808989</w:t>
            </w:r>
          </w:p>
        </w:tc>
        <w:tc>
          <w:tcPr>
            <w:tcW w:w="966" w:type="dxa"/>
            <w:noWrap/>
            <w:hideMark/>
          </w:tcPr>
          <w:p w:rsidR="002A64A4" w:rsidRPr="00846318" w:rsidRDefault="002A64A4" w:rsidP="002A64A4">
            <w:pPr>
              <w:jc w:val="both"/>
              <w:rPr>
                <w:sz w:val="12"/>
                <w:szCs w:val="16"/>
              </w:rPr>
            </w:pPr>
            <w:r w:rsidRPr="00846318">
              <w:rPr>
                <w:sz w:val="12"/>
                <w:szCs w:val="16"/>
              </w:rPr>
              <w:t>82406</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11576324</w:t>
            </w:r>
          </w:p>
        </w:tc>
        <w:tc>
          <w:tcPr>
            <w:tcW w:w="816" w:type="dxa"/>
            <w:noWrap/>
            <w:hideMark/>
          </w:tcPr>
          <w:p w:rsidR="002A64A4" w:rsidRPr="00846318" w:rsidRDefault="002A64A4" w:rsidP="002A64A4">
            <w:pPr>
              <w:jc w:val="both"/>
              <w:rPr>
                <w:sz w:val="12"/>
                <w:szCs w:val="16"/>
              </w:rPr>
            </w:pPr>
            <w:r w:rsidRPr="00846318">
              <w:rPr>
                <w:sz w:val="12"/>
                <w:szCs w:val="16"/>
              </w:rPr>
              <w:t>10892777</w:t>
            </w:r>
          </w:p>
        </w:tc>
        <w:tc>
          <w:tcPr>
            <w:tcW w:w="894" w:type="dxa"/>
            <w:noWrap/>
            <w:hideMark/>
          </w:tcPr>
          <w:p w:rsidR="002A64A4" w:rsidRPr="00846318" w:rsidRDefault="002A64A4" w:rsidP="002A64A4">
            <w:pPr>
              <w:jc w:val="both"/>
              <w:rPr>
                <w:sz w:val="12"/>
                <w:szCs w:val="16"/>
              </w:rPr>
            </w:pPr>
            <w:r w:rsidRPr="00846318">
              <w:rPr>
                <w:sz w:val="12"/>
                <w:szCs w:val="16"/>
              </w:rPr>
              <w:t>10142319</w:t>
            </w:r>
          </w:p>
        </w:tc>
        <w:tc>
          <w:tcPr>
            <w:tcW w:w="900" w:type="dxa"/>
            <w:noWrap/>
            <w:hideMark/>
          </w:tcPr>
          <w:p w:rsidR="002A64A4" w:rsidRPr="00846318" w:rsidRDefault="002A64A4" w:rsidP="002A64A4">
            <w:pPr>
              <w:jc w:val="both"/>
              <w:rPr>
                <w:sz w:val="12"/>
                <w:szCs w:val="16"/>
              </w:rPr>
            </w:pPr>
            <w:r w:rsidRPr="00846318">
              <w:rPr>
                <w:sz w:val="12"/>
                <w:szCs w:val="16"/>
              </w:rPr>
              <w:t>8970840</w:t>
            </w:r>
          </w:p>
        </w:tc>
        <w:tc>
          <w:tcPr>
            <w:tcW w:w="966" w:type="dxa"/>
            <w:noWrap/>
            <w:hideMark/>
          </w:tcPr>
          <w:p w:rsidR="002A64A4" w:rsidRPr="00846318" w:rsidRDefault="002A64A4" w:rsidP="002A64A4">
            <w:pPr>
              <w:jc w:val="both"/>
              <w:rPr>
                <w:sz w:val="12"/>
                <w:szCs w:val="16"/>
              </w:rPr>
            </w:pPr>
            <w:r w:rsidRPr="00846318">
              <w:rPr>
                <w:sz w:val="12"/>
                <w:szCs w:val="16"/>
              </w:rPr>
              <w:t>9396136</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3.26X2</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0.007</w:t>
            </w:r>
          </w:p>
        </w:tc>
        <w:tc>
          <w:tcPr>
            <w:tcW w:w="816" w:type="dxa"/>
            <w:noWrap/>
            <w:hideMark/>
          </w:tcPr>
          <w:p w:rsidR="002A64A4" w:rsidRPr="00846318" w:rsidRDefault="002A64A4" w:rsidP="002A64A4">
            <w:pPr>
              <w:jc w:val="both"/>
              <w:rPr>
                <w:b/>
                <w:sz w:val="12"/>
                <w:szCs w:val="16"/>
              </w:rPr>
            </w:pPr>
            <w:r w:rsidRPr="00846318">
              <w:rPr>
                <w:b/>
                <w:sz w:val="12"/>
                <w:szCs w:val="16"/>
              </w:rPr>
              <w:t>-0.067</w:t>
            </w:r>
          </w:p>
        </w:tc>
        <w:tc>
          <w:tcPr>
            <w:tcW w:w="894" w:type="dxa"/>
            <w:noWrap/>
            <w:hideMark/>
          </w:tcPr>
          <w:p w:rsidR="002A64A4" w:rsidRPr="00846318" w:rsidRDefault="002A64A4" w:rsidP="002A64A4">
            <w:pPr>
              <w:jc w:val="both"/>
              <w:rPr>
                <w:b/>
                <w:sz w:val="12"/>
                <w:szCs w:val="16"/>
              </w:rPr>
            </w:pPr>
            <w:r w:rsidRPr="00846318">
              <w:rPr>
                <w:b/>
                <w:sz w:val="12"/>
                <w:szCs w:val="16"/>
              </w:rPr>
              <w:t>-0.264</w:t>
            </w:r>
          </w:p>
        </w:tc>
        <w:tc>
          <w:tcPr>
            <w:tcW w:w="900" w:type="dxa"/>
            <w:noWrap/>
            <w:hideMark/>
          </w:tcPr>
          <w:p w:rsidR="002A64A4" w:rsidRPr="00846318" w:rsidRDefault="002A64A4" w:rsidP="002A64A4">
            <w:pPr>
              <w:jc w:val="both"/>
              <w:rPr>
                <w:b/>
                <w:sz w:val="12"/>
                <w:szCs w:val="16"/>
              </w:rPr>
            </w:pPr>
            <w:r w:rsidRPr="00846318">
              <w:rPr>
                <w:b/>
                <w:sz w:val="12"/>
                <w:szCs w:val="16"/>
              </w:rPr>
              <w:t>-0.294</w:t>
            </w:r>
          </w:p>
        </w:tc>
        <w:tc>
          <w:tcPr>
            <w:tcW w:w="966" w:type="dxa"/>
            <w:noWrap/>
            <w:hideMark/>
          </w:tcPr>
          <w:p w:rsidR="002A64A4" w:rsidRPr="00846318" w:rsidRDefault="002A64A4" w:rsidP="002A64A4">
            <w:pPr>
              <w:jc w:val="both"/>
              <w:rPr>
                <w:b/>
                <w:sz w:val="12"/>
                <w:szCs w:val="16"/>
              </w:rPr>
            </w:pPr>
            <w:r w:rsidRPr="00846318">
              <w:rPr>
                <w:b/>
                <w:sz w:val="12"/>
                <w:szCs w:val="16"/>
              </w:rPr>
              <w:t>0.029</w:t>
            </w:r>
          </w:p>
        </w:tc>
        <w:tc>
          <w:tcPr>
            <w:tcW w:w="1194" w:type="dxa"/>
            <w:noWrap/>
            <w:hideMark/>
          </w:tcPr>
          <w:p w:rsidR="002A64A4" w:rsidRPr="00846318" w:rsidRDefault="002A64A4" w:rsidP="002A64A4">
            <w:pPr>
              <w:jc w:val="both"/>
              <w:rPr>
                <w:b/>
                <w:sz w:val="12"/>
                <w:szCs w:val="16"/>
              </w:rPr>
            </w:pPr>
            <w:r w:rsidRPr="00846318">
              <w:rPr>
                <w:b/>
                <w:sz w:val="12"/>
                <w:szCs w:val="16"/>
              </w:rPr>
              <w:t>Avg. Profitability</w:t>
            </w:r>
          </w:p>
        </w:tc>
        <w:tc>
          <w:tcPr>
            <w:tcW w:w="810" w:type="dxa"/>
          </w:tcPr>
          <w:p w:rsidR="002A64A4" w:rsidRPr="00846318" w:rsidRDefault="002A64A4" w:rsidP="002A64A4">
            <w:pPr>
              <w:jc w:val="both"/>
              <w:rPr>
                <w:b/>
                <w:sz w:val="12"/>
                <w:szCs w:val="16"/>
              </w:rPr>
            </w:pPr>
            <w:r w:rsidRPr="00846318">
              <w:rPr>
                <w:b/>
                <w:sz w:val="12"/>
                <w:szCs w:val="16"/>
              </w:rPr>
              <w:t>-0.12</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X3</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EBIT</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r w:rsidRPr="00846318">
              <w:rPr>
                <w:sz w:val="12"/>
                <w:szCs w:val="16"/>
              </w:rPr>
              <w:t>-30163</w:t>
            </w:r>
          </w:p>
        </w:tc>
        <w:tc>
          <w:tcPr>
            <w:tcW w:w="816" w:type="dxa"/>
            <w:noWrap/>
            <w:hideMark/>
          </w:tcPr>
          <w:p w:rsidR="002A64A4" w:rsidRPr="00846318" w:rsidRDefault="002A64A4" w:rsidP="002A64A4">
            <w:pPr>
              <w:jc w:val="both"/>
              <w:rPr>
                <w:sz w:val="12"/>
                <w:szCs w:val="16"/>
              </w:rPr>
            </w:pPr>
            <w:r w:rsidRPr="00846318">
              <w:rPr>
                <w:sz w:val="12"/>
                <w:szCs w:val="16"/>
              </w:rPr>
              <w:t>-139357</w:t>
            </w:r>
          </w:p>
        </w:tc>
        <w:tc>
          <w:tcPr>
            <w:tcW w:w="894" w:type="dxa"/>
            <w:noWrap/>
            <w:hideMark/>
          </w:tcPr>
          <w:p w:rsidR="002A64A4" w:rsidRPr="00846318" w:rsidRDefault="002A64A4" w:rsidP="002A64A4">
            <w:pPr>
              <w:jc w:val="both"/>
              <w:rPr>
                <w:sz w:val="12"/>
                <w:szCs w:val="16"/>
              </w:rPr>
            </w:pPr>
            <w:r w:rsidRPr="00846318">
              <w:rPr>
                <w:sz w:val="12"/>
                <w:szCs w:val="16"/>
              </w:rPr>
              <w:t>745171</w:t>
            </w:r>
          </w:p>
        </w:tc>
        <w:tc>
          <w:tcPr>
            <w:tcW w:w="900" w:type="dxa"/>
            <w:noWrap/>
            <w:hideMark/>
          </w:tcPr>
          <w:p w:rsidR="002A64A4" w:rsidRPr="00846318" w:rsidRDefault="002A64A4" w:rsidP="002A64A4">
            <w:pPr>
              <w:jc w:val="both"/>
              <w:rPr>
                <w:sz w:val="12"/>
                <w:szCs w:val="16"/>
              </w:rPr>
            </w:pPr>
            <w:r w:rsidRPr="00846318">
              <w:rPr>
                <w:sz w:val="12"/>
                <w:szCs w:val="16"/>
              </w:rPr>
              <w:t>93341</w:t>
            </w:r>
          </w:p>
        </w:tc>
        <w:tc>
          <w:tcPr>
            <w:tcW w:w="966" w:type="dxa"/>
            <w:noWrap/>
            <w:hideMark/>
          </w:tcPr>
          <w:p w:rsidR="002A64A4" w:rsidRPr="00846318" w:rsidRDefault="002A64A4" w:rsidP="002A64A4">
            <w:pPr>
              <w:jc w:val="both"/>
              <w:rPr>
                <w:sz w:val="12"/>
                <w:szCs w:val="16"/>
              </w:rPr>
            </w:pPr>
            <w:r w:rsidRPr="00846318">
              <w:rPr>
                <w:sz w:val="12"/>
                <w:szCs w:val="16"/>
              </w:rPr>
              <w:t>145223</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sz w:val="12"/>
                <w:szCs w:val="16"/>
              </w:rPr>
            </w:pPr>
            <w:r w:rsidRPr="00846318">
              <w:rPr>
                <w:sz w:val="12"/>
                <w:szCs w:val="16"/>
              </w:rPr>
              <w:t>Total Assets</w:t>
            </w:r>
          </w:p>
        </w:tc>
        <w:tc>
          <w:tcPr>
            <w:tcW w:w="990" w:type="dxa"/>
            <w:noWrap/>
            <w:hideMark/>
          </w:tcPr>
          <w:p w:rsidR="002A64A4" w:rsidRPr="00846318" w:rsidRDefault="002A64A4" w:rsidP="002A64A4">
            <w:pPr>
              <w:jc w:val="both"/>
              <w:rPr>
                <w:b/>
                <w:sz w:val="12"/>
                <w:szCs w:val="16"/>
              </w:rPr>
            </w:pPr>
            <w:r w:rsidRPr="00846318">
              <w:rPr>
                <w:b/>
                <w:sz w:val="12"/>
                <w:szCs w:val="16"/>
              </w:rPr>
              <w:t>11576324</w:t>
            </w:r>
          </w:p>
        </w:tc>
        <w:tc>
          <w:tcPr>
            <w:tcW w:w="816" w:type="dxa"/>
            <w:noWrap/>
            <w:hideMark/>
          </w:tcPr>
          <w:p w:rsidR="002A64A4" w:rsidRPr="00846318" w:rsidRDefault="002A64A4" w:rsidP="002A64A4">
            <w:pPr>
              <w:jc w:val="both"/>
              <w:rPr>
                <w:b/>
                <w:sz w:val="12"/>
                <w:szCs w:val="16"/>
              </w:rPr>
            </w:pPr>
            <w:r w:rsidRPr="00846318">
              <w:rPr>
                <w:b/>
                <w:sz w:val="12"/>
                <w:szCs w:val="16"/>
              </w:rPr>
              <w:t>10892777</w:t>
            </w:r>
          </w:p>
        </w:tc>
        <w:tc>
          <w:tcPr>
            <w:tcW w:w="894" w:type="dxa"/>
            <w:noWrap/>
            <w:hideMark/>
          </w:tcPr>
          <w:p w:rsidR="002A64A4" w:rsidRPr="00846318" w:rsidRDefault="002A64A4" w:rsidP="002A64A4">
            <w:pPr>
              <w:jc w:val="both"/>
              <w:rPr>
                <w:b/>
                <w:sz w:val="12"/>
                <w:szCs w:val="16"/>
              </w:rPr>
            </w:pPr>
            <w:r w:rsidRPr="00846318">
              <w:rPr>
                <w:b/>
                <w:sz w:val="12"/>
                <w:szCs w:val="16"/>
              </w:rPr>
              <w:t>10142319</w:t>
            </w:r>
          </w:p>
        </w:tc>
        <w:tc>
          <w:tcPr>
            <w:tcW w:w="900" w:type="dxa"/>
            <w:noWrap/>
            <w:hideMark/>
          </w:tcPr>
          <w:p w:rsidR="002A64A4" w:rsidRPr="00846318" w:rsidRDefault="002A64A4" w:rsidP="002A64A4">
            <w:pPr>
              <w:jc w:val="both"/>
              <w:rPr>
                <w:b/>
                <w:sz w:val="12"/>
                <w:szCs w:val="16"/>
              </w:rPr>
            </w:pPr>
            <w:r w:rsidRPr="00846318">
              <w:rPr>
                <w:b/>
                <w:sz w:val="12"/>
                <w:szCs w:val="16"/>
              </w:rPr>
              <w:t>8970840</w:t>
            </w:r>
          </w:p>
        </w:tc>
        <w:tc>
          <w:tcPr>
            <w:tcW w:w="966" w:type="dxa"/>
            <w:noWrap/>
            <w:hideMark/>
          </w:tcPr>
          <w:p w:rsidR="002A64A4" w:rsidRPr="00846318" w:rsidRDefault="002A64A4" w:rsidP="002A64A4">
            <w:pPr>
              <w:jc w:val="both"/>
              <w:rPr>
                <w:b/>
                <w:sz w:val="12"/>
                <w:szCs w:val="16"/>
              </w:rPr>
            </w:pPr>
            <w:r w:rsidRPr="00846318">
              <w:rPr>
                <w:b/>
                <w:sz w:val="12"/>
                <w:szCs w:val="16"/>
              </w:rPr>
              <w:t>9396136</w:t>
            </w:r>
          </w:p>
        </w:tc>
        <w:tc>
          <w:tcPr>
            <w:tcW w:w="1194" w:type="dxa"/>
            <w:noWrap/>
            <w:hideMark/>
          </w:tcPr>
          <w:p w:rsidR="002A64A4" w:rsidRPr="00846318" w:rsidRDefault="002A64A4" w:rsidP="002A64A4">
            <w:pPr>
              <w:jc w:val="both"/>
              <w:rPr>
                <w:b/>
                <w:sz w:val="12"/>
                <w:szCs w:val="16"/>
              </w:rPr>
            </w:pP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6.72X3</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-0.018</w:t>
            </w:r>
          </w:p>
        </w:tc>
        <w:tc>
          <w:tcPr>
            <w:tcW w:w="816" w:type="dxa"/>
            <w:noWrap/>
            <w:hideMark/>
          </w:tcPr>
          <w:p w:rsidR="002A64A4" w:rsidRPr="00846318" w:rsidRDefault="002A64A4" w:rsidP="002A64A4">
            <w:pPr>
              <w:jc w:val="both"/>
              <w:rPr>
                <w:b/>
                <w:sz w:val="12"/>
                <w:szCs w:val="16"/>
              </w:rPr>
            </w:pPr>
            <w:r w:rsidRPr="00846318">
              <w:rPr>
                <w:b/>
                <w:sz w:val="12"/>
                <w:szCs w:val="16"/>
              </w:rPr>
              <w:t>-0.086</w:t>
            </w:r>
          </w:p>
        </w:tc>
        <w:tc>
          <w:tcPr>
            <w:tcW w:w="894" w:type="dxa"/>
            <w:noWrap/>
            <w:hideMark/>
          </w:tcPr>
          <w:p w:rsidR="002A64A4" w:rsidRPr="00846318" w:rsidRDefault="002A64A4" w:rsidP="002A64A4">
            <w:pPr>
              <w:jc w:val="both"/>
              <w:rPr>
                <w:b/>
                <w:sz w:val="12"/>
                <w:szCs w:val="16"/>
              </w:rPr>
            </w:pPr>
            <w:r w:rsidRPr="00846318">
              <w:rPr>
                <w:b/>
                <w:sz w:val="12"/>
                <w:szCs w:val="16"/>
              </w:rPr>
              <w:t>0.494</w:t>
            </w:r>
          </w:p>
        </w:tc>
        <w:tc>
          <w:tcPr>
            <w:tcW w:w="900" w:type="dxa"/>
            <w:noWrap/>
            <w:hideMark/>
          </w:tcPr>
          <w:p w:rsidR="002A64A4" w:rsidRPr="00846318" w:rsidRDefault="002A64A4" w:rsidP="002A64A4">
            <w:pPr>
              <w:jc w:val="both"/>
              <w:rPr>
                <w:b/>
                <w:sz w:val="12"/>
                <w:szCs w:val="16"/>
              </w:rPr>
            </w:pPr>
            <w:r w:rsidRPr="00846318">
              <w:rPr>
                <w:b/>
                <w:sz w:val="12"/>
                <w:szCs w:val="16"/>
              </w:rPr>
              <w:t>0.070</w:t>
            </w:r>
          </w:p>
        </w:tc>
        <w:tc>
          <w:tcPr>
            <w:tcW w:w="966" w:type="dxa"/>
            <w:noWrap/>
            <w:hideMark/>
          </w:tcPr>
          <w:p w:rsidR="002A64A4" w:rsidRPr="00846318" w:rsidRDefault="002A64A4" w:rsidP="002A64A4">
            <w:pPr>
              <w:jc w:val="both"/>
              <w:rPr>
                <w:b/>
                <w:sz w:val="12"/>
                <w:szCs w:val="16"/>
              </w:rPr>
            </w:pPr>
            <w:r w:rsidRPr="00846318">
              <w:rPr>
                <w:b/>
                <w:sz w:val="12"/>
                <w:szCs w:val="16"/>
              </w:rPr>
              <w:t>0.104</w:t>
            </w:r>
          </w:p>
        </w:tc>
        <w:tc>
          <w:tcPr>
            <w:tcW w:w="1194" w:type="dxa"/>
            <w:noWrap/>
            <w:hideMark/>
          </w:tcPr>
          <w:p w:rsidR="002A64A4" w:rsidRPr="00846318" w:rsidRDefault="002A64A4" w:rsidP="002A64A4">
            <w:pPr>
              <w:jc w:val="both"/>
              <w:rPr>
                <w:b/>
                <w:sz w:val="12"/>
                <w:szCs w:val="16"/>
              </w:rPr>
            </w:pPr>
            <w:r w:rsidRPr="00846318">
              <w:rPr>
                <w:b/>
                <w:sz w:val="12"/>
                <w:szCs w:val="16"/>
              </w:rPr>
              <w:t>Avg. Productivity</w:t>
            </w:r>
          </w:p>
        </w:tc>
        <w:tc>
          <w:tcPr>
            <w:tcW w:w="810" w:type="dxa"/>
          </w:tcPr>
          <w:p w:rsidR="002A64A4" w:rsidRPr="00846318" w:rsidRDefault="002A64A4" w:rsidP="002A64A4">
            <w:pPr>
              <w:jc w:val="both"/>
              <w:rPr>
                <w:b/>
                <w:sz w:val="12"/>
                <w:szCs w:val="16"/>
              </w:rPr>
            </w:pPr>
            <w:r w:rsidRPr="00846318">
              <w:rPr>
                <w:b/>
                <w:sz w:val="12"/>
                <w:szCs w:val="16"/>
              </w:rPr>
              <w:t>0.11</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X4</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Book Value of Equity</w:t>
            </w:r>
          </w:p>
        </w:tc>
        <w:tc>
          <w:tcPr>
            <w:tcW w:w="990" w:type="dxa"/>
            <w:noWrap/>
            <w:hideMark/>
          </w:tcPr>
          <w:p w:rsidR="002A64A4" w:rsidRPr="00846318" w:rsidRDefault="002A64A4" w:rsidP="002A64A4">
            <w:pPr>
              <w:jc w:val="both"/>
              <w:rPr>
                <w:sz w:val="12"/>
                <w:szCs w:val="16"/>
              </w:rPr>
            </w:pPr>
            <w:r w:rsidRPr="00846318">
              <w:rPr>
                <w:sz w:val="12"/>
                <w:szCs w:val="16"/>
              </w:rPr>
              <w:t>2275120</w:t>
            </w:r>
          </w:p>
        </w:tc>
        <w:tc>
          <w:tcPr>
            <w:tcW w:w="816" w:type="dxa"/>
            <w:noWrap/>
            <w:hideMark/>
          </w:tcPr>
          <w:p w:rsidR="002A64A4" w:rsidRPr="00846318" w:rsidRDefault="002A64A4" w:rsidP="002A64A4">
            <w:pPr>
              <w:jc w:val="both"/>
              <w:rPr>
                <w:sz w:val="12"/>
                <w:szCs w:val="16"/>
              </w:rPr>
            </w:pPr>
            <w:r w:rsidRPr="00846318">
              <w:rPr>
                <w:sz w:val="12"/>
                <w:szCs w:val="16"/>
              </w:rPr>
              <w:t>2021711</w:t>
            </w:r>
          </w:p>
        </w:tc>
        <w:tc>
          <w:tcPr>
            <w:tcW w:w="894" w:type="dxa"/>
            <w:noWrap/>
            <w:hideMark/>
          </w:tcPr>
          <w:p w:rsidR="002A64A4" w:rsidRPr="00846318" w:rsidRDefault="002A64A4" w:rsidP="002A64A4">
            <w:pPr>
              <w:jc w:val="both"/>
              <w:rPr>
                <w:sz w:val="12"/>
                <w:szCs w:val="16"/>
              </w:rPr>
            </w:pPr>
            <w:r w:rsidRPr="00846318">
              <w:rPr>
                <w:sz w:val="12"/>
                <w:szCs w:val="16"/>
              </w:rPr>
              <w:t>1456119</w:t>
            </w:r>
          </w:p>
        </w:tc>
        <w:tc>
          <w:tcPr>
            <w:tcW w:w="900" w:type="dxa"/>
            <w:noWrap/>
            <w:hideMark/>
          </w:tcPr>
          <w:p w:rsidR="002A64A4" w:rsidRPr="00846318" w:rsidRDefault="002A64A4" w:rsidP="002A64A4">
            <w:pPr>
              <w:jc w:val="both"/>
              <w:rPr>
                <w:sz w:val="12"/>
                <w:szCs w:val="16"/>
              </w:rPr>
            </w:pPr>
            <w:r w:rsidRPr="00846318">
              <w:rPr>
                <w:sz w:val="12"/>
                <w:szCs w:val="16"/>
              </w:rPr>
              <w:t>1507499</w:t>
            </w:r>
          </w:p>
        </w:tc>
        <w:tc>
          <w:tcPr>
            <w:tcW w:w="966" w:type="dxa"/>
            <w:noWrap/>
            <w:hideMark/>
          </w:tcPr>
          <w:p w:rsidR="002A64A4" w:rsidRPr="00846318" w:rsidRDefault="002A64A4" w:rsidP="002A64A4">
            <w:pPr>
              <w:jc w:val="both"/>
              <w:rPr>
                <w:sz w:val="12"/>
                <w:szCs w:val="16"/>
              </w:rPr>
            </w:pPr>
            <w:r w:rsidRPr="00846318">
              <w:rPr>
                <w:sz w:val="12"/>
                <w:szCs w:val="16"/>
              </w:rPr>
              <w:t>1575397</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Liability</w:t>
            </w:r>
          </w:p>
        </w:tc>
        <w:tc>
          <w:tcPr>
            <w:tcW w:w="990" w:type="dxa"/>
            <w:noWrap/>
            <w:hideMark/>
          </w:tcPr>
          <w:p w:rsidR="002A64A4" w:rsidRPr="00846318" w:rsidRDefault="002A64A4" w:rsidP="002A64A4">
            <w:pPr>
              <w:jc w:val="both"/>
              <w:rPr>
                <w:sz w:val="12"/>
                <w:szCs w:val="16"/>
              </w:rPr>
            </w:pPr>
            <w:r w:rsidRPr="00846318">
              <w:rPr>
                <w:sz w:val="12"/>
                <w:szCs w:val="16"/>
              </w:rPr>
              <w:t>9301204</w:t>
            </w:r>
          </w:p>
        </w:tc>
        <w:tc>
          <w:tcPr>
            <w:tcW w:w="816" w:type="dxa"/>
            <w:noWrap/>
            <w:hideMark/>
          </w:tcPr>
          <w:p w:rsidR="002A64A4" w:rsidRPr="00846318" w:rsidRDefault="002A64A4" w:rsidP="002A64A4">
            <w:pPr>
              <w:jc w:val="both"/>
              <w:rPr>
                <w:sz w:val="12"/>
                <w:szCs w:val="16"/>
              </w:rPr>
            </w:pPr>
            <w:r w:rsidRPr="00846318">
              <w:rPr>
                <w:sz w:val="12"/>
                <w:szCs w:val="16"/>
              </w:rPr>
              <w:t>8871066</w:t>
            </w:r>
          </w:p>
        </w:tc>
        <w:tc>
          <w:tcPr>
            <w:tcW w:w="894" w:type="dxa"/>
            <w:noWrap/>
            <w:hideMark/>
          </w:tcPr>
          <w:p w:rsidR="002A64A4" w:rsidRPr="00846318" w:rsidRDefault="002A64A4" w:rsidP="002A64A4">
            <w:pPr>
              <w:jc w:val="both"/>
              <w:rPr>
                <w:sz w:val="12"/>
                <w:szCs w:val="16"/>
              </w:rPr>
            </w:pPr>
            <w:r w:rsidRPr="00846318">
              <w:rPr>
                <w:sz w:val="12"/>
                <w:szCs w:val="16"/>
              </w:rPr>
              <w:t>8686200</w:t>
            </w:r>
          </w:p>
        </w:tc>
        <w:tc>
          <w:tcPr>
            <w:tcW w:w="900" w:type="dxa"/>
            <w:noWrap/>
            <w:hideMark/>
          </w:tcPr>
          <w:p w:rsidR="002A64A4" w:rsidRPr="00846318" w:rsidRDefault="002A64A4" w:rsidP="002A64A4">
            <w:pPr>
              <w:jc w:val="both"/>
              <w:rPr>
                <w:sz w:val="12"/>
                <w:szCs w:val="16"/>
              </w:rPr>
            </w:pPr>
            <w:r w:rsidRPr="00846318">
              <w:rPr>
                <w:sz w:val="12"/>
                <w:szCs w:val="16"/>
              </w:rPr>
              <w:t>7463341</w:t>
            </w:r>
          </w:p>
        </w:tc>
        <w:tc>
          <w:tcPr>
            <w:tcW w:w="966" w:type="dxa"/>
            <w:noWrap/>
            <w:hideMark/>
          </w:tcPr>
          <w:p w:rsidR="002A64A4" w:rsidRPr="00846318" w:rsidRDefault="002A64A4" w:rsidP="002A64A4">
            <w:pPr>
              <w:jc w:val="both"/>
              <w:rPr>
                <w:sz w:val="12"/>
                <w:szCs w:val="16"/>
              </w:rPr>
            </w:pPr>
            <w:r w:rsidRPr="00846318">
              <w:rPr>
                <w:sz w:val="12"/>
                <w:szCs w:val="16"/>
              </w:rPr>
              <w:t>7820739</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1.05X4</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0.257</w:t>
            </w:r>
          </w:p>
        </w:tc>
        <w:tc>
          <w:tcPr>
            <w:tcW w:w="816" w:type="dxa"/>
            <w:noWrap/>
            <w:hideMark/>
          </w:tcPr>
          <w:p w:rsidR="002A64A4" w:rsidRPr="00846318" w:rsidRDefault="002A64A4" w:rsidP="002A64A4">
            <w:pPr>
              <w:jc w:val="both"/>
              <w:rPr>
                <w:b/>
                <w:sz w:val="12"/>
                <w:szCs w:val="16"/>
              </w:rPr>
            </w:pPr>
            <w:r w:rsidRPr="00846318">
              <w:rPr>
                <w:b/>
                <w:sz w:val="12"/>
                <w:szCs w:val="16"/>
              </w:rPr>
              <w:t>0.239</w:t>
            </w:r>
          </w:p>
        </w:tc>
        <w:tc>
          <w:tcPr>
            <w:tcW w:w="894" w:type="dxa"/>
            <w:noWrap/>
            <w:hideMark/>
          </w:tcPr>
          <w:p w:rsidR="002A64A4" w:rsidRPr="00846318" w:rsidRDefault="002A64A4" w:rsidP="002A64A4">
            <w:pPr>
              <w:jc w:val="both"/>
              <w:rPr>
                <w:b/>
                <w:sz w:val="12"/>
                <w:szCs w:val="16"/>
              </w:rPr>
            </w:pPr>
            <w:r w:rsidRPr="00846318">
              <w:rPr>
                <w:b/>
                <w:sz w:val="12"/>
                <w:szCs w:val="16"/>
              </w:rPr>
              <w:t>0.176</w:t>
            </w:r>
          </w:p>
        </w:tc>
        <w:tc>
          <w:tcPr>
            <w:tcW w:w="900" w:type="dxa"/>
            <w:noWrap/>
            <w:hideMark/>
          </w:tcPr>
          <w:p w:rsidR="002A64A4" w:rsidRPr="00846318" w:rsidRDefault="002A64A4" w:rsidP="002A64A4">
            <w:pPr>
              <w:jc w:val="both"/>
              <w:rPr>
                <w:b/>
                <w:sz w:val="12"/>
                <w:szCs w:val="16"/>
              </w:rPr>
            </w:pPr>
            <w:r w:rsidRPr="00846318">
              <w:rPr>
                <w:b/>
                <w:sz w:val="12"/>
                <w:szCs w:val="16"/>
              </w:rPr>
              <w:t>0.212</w:t>
            </w:r>
          </w:p>
        </w:tc>
        <w:tc>
          <w:tcPr>
            <w:tcW w:w="966" w:type="dxa"/>
            <w:noWrap/>
            <w:hideMark/>
          </w:tcPr>
          <w:p w:rsidR="002A64A4" w:rsidRPr="00846318" w:rsidRDefault="002A64A4" w:rsidP="002A64A4">
            <w:pPr>
              <w:jc w:val="both"/>
              <w:rPr>
                <w:b/>
                <w:sz w:val="12"/>
                <w:szCs w:val="16"/>
              </w:rPr>
            </w:pPr>
            <w:r w:rsidRPr="00846318">
              <w:rPr>
                <w:b/>
                <w:sz w:val="12"/>
                <w:szCs w:val="16"/>
              </w:rPr>
              <w:t>0.212</w:t>
            </w:r>
          </w:p>
        </w:tc>
        <w:tc>
          <w:tcPr>
            <w:tcW w:w="1194" w:type="dxa"/>
            <w:noWrap/>
            <w:hideMark/>
          </w:tcPr>
          <w:p w:rsidR="002A64A4" w:rsidRPr="00846318" w:rsidRDefault="002A64A4" w:rsidP="002A64A4">
            <w:pPr>
              <w:jc w:val="both"/>
              <w:rPr>
                <w:b/>
                <w:sz w:val="12"/>
                <w:szCs w:val="16"/>
              </w:rPr>
            </w:pPr>
            <w:r w:rsidRPr="00846318">
              <w:rPr>
                <w:b/>
                <w:sz w:val="12"/>
                <w:szCs w:val="16"/>
              </w:rPr>
              <w:t>Avg. Leverage</w:t>
            </w:r>
          </w:p>
        </w:tc>
        <w:tc>
          <w:tcPr>
            <w:tcW w:w="810" w:type="dxa"/>
          </w:tcPr>
          <w:p w:rsidR="002A64A4" w:rsidRPr="00846318" w:rsidRDefault="002A64A4" w:rsidP="002A64A4">
            <w:pPr>
              <w:jc w:val="both"/>
              <w:rPr>
                <w:b/>
                <w:sz w:val="12"/>
                <w:szCs w:val="16"/>
              </w:rPr>
            </w:pPr>
            <w:r w:rsidRPr="00846318">
              <w:rPr>
                <w:b/>
                <w:sz w:val="12"/>
                <w:szCs w:val="16"/>
              </w:rPr>
              <w:t>0.22</w:t>
            </w:r>
          </w:p>
        </w:tc>
      </w:tr>
      <w:tr w:rsidR="002A64A4" w:rsidRPr="00846318" w:rsidTr="00846318">
        <w:trPr>
          <w:trHeight w:val="130"/>
          <w:jc w:val="center"/>
        </w:trPr>
        <w:tc>
          <w:tcPr>
            <w:tcW w:w="1435" w:type="dxa"/>
            <w:gridSpan w:val="2"/>
            <w:noWrap/>
            <w:hideMark/>
          </w:tcPr>
          <w:p w:rsidR="002A64A4" w:rsidRPr="00846318" w:rsidRDefault="002A64A4" w:rsidP="002A64A4">
            <w:pPr>
              <w:jc w:val="both"/>
              <w:rPr>
                <w:sz w:val="12"/>
                <w:szCs w:val="16"/>
              </w:rPr>
            </w:pPr>
            <w:r w:rsidRPr="00846318">
              <w:rPr>
                <w:sz w:val="12"/>
                <w:szCs w:val="16"/>
              </w:rPr>
              <w:t>Annual Z-score</w:t>
            </w:r>
          </w:p>
        </w:tc>
        <w:tc>
          <w:tcPr>
            <w:tcW w:w="990" w:type="dxa"/>
            <w:noWrap/>
            <w:hideMark/>
          </w:tcPr>
          <w:p w:rsidR="002A64A4" w:rsidRPr="00846318" w:rsidRDefault="002A64A4" w:rsidP="002A64A4">
            <w:pPr>
              <w:jc w:val="both"/>
              <w:rPr>
                <w:b/>
                <w:sz w:val="12"/>
                <w:szCs w:val="16"/>
              </w:rPr>
            </w:pPr>
            <w:r w:rsidRPr="00846318">
              <w:rPr>
                <w:b/>
                <w:sz w:val="12"/>
                <w:szCs w:val="16"/>
              </w:rPr>
              <w:t>1.838</w:t>
            </w:r>
          </w:p>
        </w:tc>
        <w:tc>
          <w:tcPr>
            <w:tcW w:w="816" w:type="dxa"/>
            <w:noWrap/>
            <w:hideMark/>
          </w:tcPr>
          <w:p w:rsidR="002A64A4" w:rsidRPr="00846318" w:rsidRDefault="002A64A4" w:rsidP="002A64A4">
            <w:pPr>
              <w:jc w:val="both"/>
              <w:rPr>
                <w:b/>
                <w:sz w:val="12"/>
                <w:szCs w:val="16"/>
              </w:rPr>
            </w:pPr>
            <w:r w:rsidRPr="00846318">
              <w:rPr>
                <w:b/>
                <w:sz w:val="12"/>
                <w:szCs w:val="16"/>
              </w:rPr>
              <w:t>1.180</w:t>
            </w:r>
          </w:p>
        </w:tc>
        <w:tc>
          <w:tcPr>
            <w:tcW w:w="894" w:type="dxa"/>
            <w:noWrap/>
            <w:hideMark/>
          </w:tcPr>
          <w:p w:rsidR="002A64A4" w:rsidRPr="00846318" w:rsidRDefault="002A64A4" w:rsidP="002A64A4">
            <w:pPr>
              <w:jc w:val="both"/>
              <w:rPr>
                <w:b/>
                <w:sz w:val="12"/>
                <w:szCs w:val="16"/>
              </w:rPr>
            </w:pPr>
            <w:r w:rsidRPr="00846318">
              <w:rPr>
                <w:b/>
                <w:sz w:val="12"/>
                <w:szCs w:val="16"/>
              </w:rPr>
              <w:t>0.965</w:t>
            </w:r>
          </w:p>
        </w:tc>
        <w:tc>
          <w:tcPr>
            <w:tcW w:w="900" w:type="dxa"/>
            <w:noWrap/>
            <w:hideMark/>
          </w:tcPr>
          <w:p w:rsidR="002A64A4" w:rsidRPr="00846318" w:rsidRDefault="002A64A4" w:rsidP="002A64A4">
            <w:pPr>
              <w:jc w:val="both"/>
              <w:rPr>
                <w:b/>
                <w:sz w:val="12"/>
                <w:szCs w:val="16"/>
              </w:rPr>
            </w:pPr>
            <w:r w:rsidRPr="00846318">
              <w:rPr>
                <w:b/>
                <w:sz w:val="12"/>
                <w:szCs w:val="16"/>
              </w:rPr>
              <w:t>0.679</w:t>
            </w:r>
          </w:p>
        </w:tc>
        <w:tc>
          <w:tcPr>
            <w:tcW w:w="966" w:type="dxa"/>
            <w:noWrap/>
            <w:hideMark/>
          </w:tcPr>
          <w:p w:rsidR="002A64A4" w:rsidRPr="00846318" w:rsidRDefault="002A64A4" w:rsidP="002A64A4">
            <w:pPr>
              <w:jc w:val="both"/>
              <w:rPr>
                <w:b/>
                <w:sz w:val="12"/>
                <w:szCs w:val="16"/>
              </w:rPr>
            </w:pPr>
            <w:r w:rsidRPr="00846318">
              <w:rPr>
                <w:b/>
                <w:sz w:val="12"/>
                <w:szCs w:val="16"/>
              </w:rPr>
              <w:t>1.192</w:t>
            </w:r>
          </w:p>
        </w:tc>
        <w:tc>
          <w:tcPr>
            <w:tcW w:w="1194" w:type="dxa"/>
            <w:noWrap/>
            <w:hideMark/>
          </w:tcPr>
          <w:p w:rsidR="002A64A4" w:rsidRPr="00846318" w:rsidRDefault="002A64A4" w:rsidP="002A64A4">
            <w:pPr>
              <w:jc w:val="both"/>
              <w:rPr>
                <w:b/>
                <w:sz w:val="12"/>
                <w:szCs w:val="16"/>
              </w:rPr>
            </w:pPr>
            <w:r w:rsidRPr="00846318">
              <w:rPr>
                <w:b/>
                <w:sz w:val="12"/>
                <w:szCs w:val="16"/>
              </w:rPr>
              <w:t>Avg Z-score</w:t>
            </w:r>
          </w:p>
        </w:tc>
        <w:tc>
          <w:tcPr>
            <w:tcW w:w="810" w:type="dxa"/>
          </w:tcPr>
          <w:p w:rsidR="002A64A4" w:rsidRPr="00846318" w:rsidRDefault="002A64A4" w:rsidP="002A64A4">
            <w:pPr>
              <w:jc w:val="both"/>
              <w:rPr>
                <w:b/>
                <w:sz w:val="12"/>
                <w:szCs w:val="16"/>
              </w:rPr>
            </w:pPr>
            <w:r w:rsidRPr="00846318">
              <w:rPr>
                <w:b/>
                <w:sz w:val="12"/>
                <w:szCs w:val="16"/>
              </w:rPr>
              <w:t>1.17</w:t>
            </w:r>
          </w:p>
        </w:tc>
      </w:tr>
      <w:tr w:rsidR="002A64A4" w:rsidRPr="00846318" w:rsidTr="00846318">
        <w:trPr>
          <w:trHeight w:val="130"/>
          <w:jc w:val="center"/>
        </w:trPr>
        <w:tc>
          <w:tcPr>
            <w:tcW w:w="865" w:type="dxa"/>
            <w:shd w:val="clear" w:color="auto" w:fill="A6A6A6"/>
            <w:noWrap/>
            <w:hideMark/>
          </w:tcPr>
          <w:p w:rsidR="002A64A4" w:rsidRPr="00846318" w:rsidRDefault="002A64A4" w:rsidP="002A64A4">
            <w:pPr>
              <w:jc w:val="both"/>
              <w:rPr>
                <w:b/>
                <w:sz w:val="12"/>
                <w:szCs w:val="16"/>
              </w:rPr>
            </w:pPr>
          </w:p>
        </w:tc>
        <w:tc>
          <w:tcPr>
            <w:tcW w:w="570" w:type="dxa"/>
            <w:shd w:val="clear" w:color="auto" w:fill="A6A6A6"/>
            <w:noWrap/>
            <w:hideMark/>
          </w:tcPr>
          <w:p w:rsidR="002A64A4" w:rsidRPr="00846318" w:rsidRDefault="002A64A4" w:rsidP="002A64A4">
            <w:pPr>
              <w:jc w:val="both"/>
              <w:rPr>
                <w:sz w:val="12"/>
                <w:szCs w:val="16"/>
              </w:rPr>
            </w:pPr>
          </w:p>
        </w:tc>
        <w:tc>
          <w:tcPr>
            <w:tcW w:w="990" w:type="dxa"/>
            <w:shd w:val="clear" w:color="auto" w:fill="A6A6A6"/>
            <w:noWrap/>
            <w:hideMark/>
          </w:tcPr>
          <w:p w:rsidR="002A64A4" w:rsidRPr="00846318" w:rsidRDefault="002A64A4" w:rsidP="002A64A4">
            <w:pPr>
              <w:jc w:val="both"/>
              <w:rPr>
                <w:sz w:val="12"/>
                <w:szCs w:val="16"/>
              </w:rPr>
            </w:pPr>
          </w:p>
        </w:tc>
        <w:tc>
          <w:tcPr>
            <w:tcW w:w="816" w:type="dxa"/>
            <w:shd w:val="clear" w:color="auto" w:fill="A6A6A6"/>
            <w:noWrap/>
            <w:hideMark/>
          </w:tcPr>
          <w:p w:rsidR="002A64A4" w:rsidRPr="00846318" w:rsidRDefault="002A64A4" w:rsidP="002A64A4">
            <w:pPr>
              <w:jc w:val="both"/>
              <w:rPr>
                <w:sz w:val="12"/>
                <w:szCs w:val="16"/>
              </w:rPr>
            </w:pPr>
          </w:p>
        </w:tc>
        <w:tc>
          <w:tcPr>
            <w:tcW w:w="894" w:type="dxa"/>
            <w:shd w:val="clear" w:color="auto" w:fill="A6A6A6"/>
            <w:noWrap/>
            <w:hideMark/>
          </w:tcPr>
          <w:p w:rsidR="002A64A4" w:rsidRPr="00846318" w:rsidRDefault="002A64A4" w:rsidP="002A64A4">
            <w:pPr>
              <w:jc w:val="both"/>
              <w:rPr>
                <w:sz w:val="12"/>
                <w:szCs w:val="16"/>
              </w:rPr>
            </w:pPr>
          </w:p>
        </w:tc>
        <w:tc>
          <w:tcPr>
            <w:tcW w:w="900" w:type="dxa"/>
            <w:shd w:val="clear" w:color="auto" w:fill="A6A6A6"/>
            <w:noWrap/>
            <w:hideMark/>
          </w:tcPr>
          <w:p w:rsidR="002A64A4" w:rsidRPr="00846318" w:rsidRDefault="002A64A4" w:rsidP="002A64A4">
            <w:pPr>
              <w:jc w:val="both"/>
              <w:rPr>
                <w:sz w:val="12"/>
                <w:szCs w:val="16"/>
              </w:rPr>
            </w:pPr>
          </w:p>
        </w:tc>
        <w:tc>
          <w:tcPr>
            <w:tcW w:w="966" w:type="dxa"/>
            <w:shd w:val="clear" w:color="auto" w:fill="A6A6A6"/>
            <w:noWrap/>
            <w:hideMark/>
          </w:tcPr>
          <w:p w:rsidR="002A64A4" w:rsidRPr="00846318" w:rsidRDefault="002A64A4" w:rsidP="002A64A4">
            <w:pPr>
              <w:jc w:val="both"/>
              <w:rPr>
                <w:sz w:val="12"/>
                <w:szCs w:val="16"/>
              </w:rPr>
            </w:pPr>
          </w:p>
        </w:tc>
        <w:tc>
          <w:tcPr>
            <w:tcW w:w="1194" w:type="dxa"/>
            <w:shd w:val="clear" w:color="auto" w:fill="A6A6A6"/>
            <w:noWrap/>
            <w:hideMark/>
          </w:tcPr>
          <w:p w:rsidR="002A64A4" w:rsidRPr="00846318" w:rsidRDefault="002A64A4" w:rsidP="002A64A4">
            <w:pPr>
              <w:jc w:val="both"/>
              <w:rPr>
                <w:sz w:val="12"/>
                <w:szCs w:val="16"/>
              </w:rPr>
            </w:pPr>
          </w:p>
        </w:tc>
        <w:tc>
          <w:tcPr>
            <w:tcW w:w="810" w:type="dxa"/>
            <w:shd w:val="clear" w:color="auto" w:fill="A6A6A6"/>
          </w:tcPr>
          <w:p w:rsidR="002A64A4" w:rsidRPr="00846318" w:rsidRDefault="002A64A4" w:rsidP="002A64A4">
            <w:pPr>
              <w:jc w:val="both"/>
              <w:rPr>
                <w:sz w:val="12"/>
                <w:szCs w:val="16"/>
              </w:rPr>
            </w:pPr>
          </w:p>
        </w:tc>
      </w:tr>
      <w:tr w:rsidR="00846318" w:rsidRPr="00846318" w:rsidTr="00846318">
        <w:trPr>
          <w:trHeight w:val="130"/>
          <w:jc w:val="center"/>
        </w:trPr>
        <w:tc>
          <w:tcPr>
            <w:tcW w:w="865" w:type="dxa"/>
            <w:shd w:val="clear" w:color="auto" w:fill="A6A6A6"/>
            <w:noWrap/>
          </w:tcPr>
          <w:p w:rsidR="00846318" w:rsidRPr="00846318" w:rsidRDefault="00846318" w:rsidP="002A64A4">
            <w:pPr>
              <w:jc w:val="both"/>
              <w:rPr>
                <w:b/>
                <w:sz w:val="12"/>
                <w:szCs w:val="16"/>
              </w:rPr>
            </w:pPr>
          </w:p>
        </w:tc>
        <w:tc>
          <w:tcPr>
            <w:tcW w:w="570" w:type="dxa"/>
            <w:shd w:val="clear" w:color="auto" w:fill="A6A6A6"/>
            <w:noWrap/>
          </w:tcPr>
          <w:p w:rsidR="00846318" w:rsidRPr="00846318" w:rsidRDefault="00846318" w:rsidP="002A64A4">
            <w:pPr>
              <w:jc w:val="both"/>
              <w:rPr>
                <w:sz w:val="12"/>
                <w:szCs w:val="16"/>
              </w:rPr>
            </w:pPr>
          </w:p>
        </w:tc>
        <w:tc>
          <w:tcPr>
            <w:tcW w:w="990" w:type="dxa"/>
            <w:shd w:val="clear" w:color="auto" w:fill="A6A6A6"/>
            <w:noWrap/>
          </w:tcPr>
          <w:p w:rsidR="00846318" w:rsidRPr="00846318" w:rsidRDefault="00846318" w:rsidP="002A64A4">
            <w:pPr>
              <w:jc w:val="both"/>
              <w:rPr>
                <w:sz w:val="12"/>
                <w:szCs w:val="16"/>
              </w:rPr>
            </w:pPr>
          </w:p>
        </w:tc>
        <w:tc>
          <w:tcPr>
            <w:tcW w:w="816" w:type="dxa"/>
            <w:shd w:val="clear" w:color="auto" w:fill="A6A6A6"/>
            <w:noWrap/>
          </w:tcPr>
          <w:p w:rsidR="00846318" w:rsidRPr="00846318" w:rsidRDefault="00846318" w:rsidP="002A64A4">
            <w:pPr>
              <w:jc w:val="both"/>
              <w:rPr>
                <w:sz w:val="12"/>
                <w:szCs w:val="16"/>
              </w:rPr>
            </w:pPr>
          </w:p>
        </w:tc>
        <w:tc>
          <w:tcPr>
            <w:tcW w:w="894" w:type="dxa"/>
            <w:shd w:val="clear" w:color="auto" w:fill="A6A6A6"/>
            <w:noWrap/>
          </w:tcPr>
          <w:p w:rsidR="00846318" w:rsidRPr="00846318" w:rsidRDefault="00846318" w:rsidP="002A64A4">
            <w:pPr>
              <w:jc w:val="both"/>
              <w:rPr>
                <w:sz w:val="12"/>
                <w:szCs w:val="16"/>
              </w:rPr>
            </w:pPr>
          </w:p>
        </w:tc>
        <w:tc>
          <w:tcPr>
            <w:tcW w:w="900" w:type="dxa"/>
            <w:shd w:val="clear" w:color="auto" w:fill="A6A6A6"/>
            <w:noWrap/>
          </w:tcPr>
          <w:p w:rsidR="00846318" w:rsidRPr="00846318" w:rsidRDefault="00846318" w:rsidP="002A64A4">
            <w:pPr>
              <w:jc w:val="both"/>
              <w:rPr>
                <w:sz w:val="12"/>
                <w:szCs w:val="16"/>
              </w:rPr>
            </w:pPr>
          </w:p>
        </w:tc>
        <w:tc>
          <w:tcPr>
            <w:tcW w:w="966" w:type="dxa"/>
            <w:shd w:val="clear" w:color="auto" w:fill="A6A6A6"/>
            <w:noWrap/>
          </w:tcPr>
          <w:p w:rsidR="00846318" w:rsidRPr="00846318" w:rsidRDefault="00846318" w:rsidP="002A64A4">
            <w:pPr>
              <w:jc w:val="both"/>
              <w:rPr>
                <w:sz w:val="12"/>
                <w:szCs w:val="16"/>
              </w:rPr>
            </w:pPr>
          </w:p>
        </w:tc>
        <w:tc>
          <w:tcPr>
            <w:tcW w:w="1194" w:type="dxa"/>
            <w:shd w:val="clear" w:color="auto" w:fill="A6A6A6"/>
            <w:noWrap/>
          </w:tcPr>
          <w:p w:rsidR="00846318" w:rsidRPr="00846318" w:rsidRDefault="00846318" w:rsidP="002A64A4">
            <w:pPr>
              <w:jc w:val="both"/>
              <w:rPr>
                <w:sz w:val="12"/>
                <w:szCs w:val="16"/>
              </w:rPr>
            </w:pPr>
          </w:p>
        </w:tc>
        <w:tc>
          <w:tcPr>
            <w:tcW w:w="810" w:type="dxa"/>
            <w:shd w:val="clear" w:color="auto" w:fill="A6A6A6"/>
          </w:tcPr>
          <w:p w:rsidR="00846318" w:rsidRPr="00846318" w:rsidRDefault="00846318"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Country</w:t>
            </w:r>
          </w:p>
        </w:tc>
        <w:tc>
          <w:tcPr>
            <w:tcW w:w="1560" w:type="dxa"/>
            <w:gridSpan w:val="2"/>
            <w:noWrap/>
            <w:hideMark/>
          </w:tcPr>
          <w:p w:rsidR="002A64A4" w:rsidRPr="00846318" w:rsidRDefault="002A64A4" w:rsidP="002A64A4">
            <w:pPr>
              <w:jc w:val="both"/>
              <w:rPr>
                <w:b/>
                <w:sz w:val="12"/>
                <w:szCs w:val="16"/>
              </w:rPr>
            </w:pPr>
            <w:r w:rsidRPr="00846318">
              <w:rPr>
                <w:b/>
                <w:sz w:val="12"/>
                <w:szCs w:val="16"/>
              </w:rPr>
              <w:t>Malaysia</w:t>
            </w:r>
          </w:p>
        </w:tc>
        <w:tc>
          <w:tcPr>
            <w:tcW w:w="816" w:type="dxa"/>
            <w:noWrap/>
            <w:hideMark/>
          </w:tcPr>
          <w:p w:rsidR="002A64A4" w:rsidRPr="00846318" w:rsidRDefault="002A64A4" w:rsidP="002A64A4">
            <w:pPr>
              <w:jc w:val="both"/>
              <w:rPr>
                <w:b/>
                <w:sz w:val="12"/>
                <w:szCs w:val="16"/>
              </w:rPr>
            </w:pPr>
          </w:p>
        </w:tc>
        <w:tc>
          <w:tcPr>
            <w:tcW w:w="894" w:type="dxa"/>
            <w:noWrap/>
            <w:hideMark/>
          </w:tcPr>
          <w:p w:rsidR="002A64A4" w:rsidRPr="00846318" w:rsidRDefault="002A64A4" w:rsidP="002A64A4">
            <w:pPr>
              <w:jc w:val="both"/>
              <w:rPr>
                <w:b/>
                <w:sz w:val="12"/>
                <w:szCs w:val="16"/>
              </w:rPr>
            </w:pPr>
          </w:p>
        </w:tc>
        <w:tc>
          <w:tcPr>
            <w:tcW w:w="900" w:type="dxa"/>
            <w:noWrap/>
            <w:hideMark/>
          </w:tcPr>
          <w:p w:rsidR="002A64A4" w:rsidRPr="00846318" w:rsidRDefault="002A64A4" w:rsidP="002A64A4">
            <w:pPr>
              <w:jc w:val="both"/>
              <w:rPr>
                <w:b/>
                <w:sz w:val="12"/>
                <w:szCs w:val="16"/>
              </w:rPr>
            </w:pPr>
          </w:p>
        </w:tc>
        <w:tc>
          <w:tcPr>
            <w:tcW w:w="966" w:type="dxa"/>
            <w:noWrap/>
            <w:hideMark/>
          </w:tcPr>
          <w:p w:rsidR="002A64A4" w:rsidRPr="00846318" w:rsidRDefault="002A64A4" w:rsidP="002A64A4">
            <w:pPr>
              <w:jc w:val="both"/>
              <w:rPr>
                <w:b/>
                <w:sz w:val="12"/>
                <w:szCs w:val="16"/>
              </w:rPr>
            </w:pPr>
          </w:p>
        </w:tc>
        <w:tc>
          <w:tcPr>
            <w:tcW w:w="1194" w:type="dxa"/>
            <w:noWrap/>
            <w:hideMark/>
          </w:tcPr>
          <w:p w:rsidR="002A64A4" w:rsidRPr="00846318" w:rsidRDefault="002A64A4" w:rsidP="002A64A4">
            <w:pPr>
              <w:jc w:val="both"/>
              <w:rPr>
                <w:b/>
                <w:sz w:val="12"/>
                <w:szCs w:val="16"/>
              </w:rPr>
            </w:pP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Bank</w:t>
            </w:r>
          </w:p>
        </w:tc>
        <w:tc>
          <w:tcPr>
            <w:tcW w:w="1560" w:type="dxa"/>
            <w:gridSpan w:val="2"/>
            <w:noWrap/>
            <w:hideMark/>
          </w:tcPr>
          <w:p w:rsidR="002A64A4" w:rsidRPr="00846318" w:rsidRDefault="002A64A4" w:rsidP="002A64A4">
            <w:pPr>
              <w:jc w:val="both"/>
              <w:rPr>
                <w:b/>
                <w:sz w:val="12"/>
                <w:szCs w:val="16"/>
              </w:rPr>
            </w:pPr>
            <w:r w:rsidRPr="00846318">
              <w:rPr>
                <w:b/>
                <w:sz w:val="12"/>
                <w:szCs w:val="16"/>
              </w:rPr>
              <w:t>Public Islamic Bank</w:t>
            </w:r>
          </w:p>
        </w:tc>
        <w:tc>
          <w:tcPr>
            <w:tcW w:w="816" w:type="dxa"/>
            <w:noWrap/>
            <w:hideMark/>
          </w:tcPr>
          <w:p w:rsidR="002A64A4" w:rsidRPr="00846318" w:rsidRDefault="002A64A4" w:rsidP="002A64A4">
            <w:pPr>
              <w:jc w:val="both"/>
              <w:rPr>
                <w:b/>
                <w:sz w:val="12"/>
                <w:szCs w:val="16"/>
              </w:rPr>
            </w:pPr>
            <w:r w:rsidRPr="00846318">
              <w:rPr>
                <w:b/>
                <w:sz w:val="12"/>
                <w:szCs w:val="16"/>
              </w:rPr>
              <w:t> </w:t>
            </w:r>
          </w:p>
        </w:tc>
        <w:tc>
          <w:tcPr>
            <w:tcW w:w="894" w:type="dxa"/>
            <w:noWrap/>
            <w:hideMark/>
          </w:tcPr>
          <w:p w:rsidR="002A64A4" w:rsidRPr="00846318" w:rsidRDefault="002A64A4" w:rsidP="002A64A4">
            <w:pPr>
              <w:jc w:val="both"/>
              <w:rPr>
                <w:b/>
                <w:sz w:val="12"/>
                <w:szCs w:val="16"/>
              </w:rPr>
            </w:pPr>
            <w:r w:rsidRPr="00846318">
              <w:rPr>
                <w:b/>
                <w:sz w:val="12"/>
                <w:szCs w:val="16"/>
              </w:rPr>
              <w:t> </w:t>
            </w:r>
          </w:p>
        </w:tc>
        <w:tc>
          <w:tcPr>
            <w:tcW w:w="900" w:type="dxa"/>
            <w:noWrap/>
            <w:hideMark/>
          </w:tcPr>
          <w:p w:rsidR="002A64A4" w:rsidRPr="00846318" w:rsidRDefault="002A64A4" w:rsidP="002A64A4">
            <w:pPr>
              <w:jc w:val="both"/>
              <w:rPr>
                <w:b/>
                <w:sz w:val="12"/>
                <w:szCs w:val="16"/>
              </w:rPr>
            </w:pPr>
            <w:r w:rsidRPr="00846318">
              <w:rPr>
                <w:b/>
                <w:sz w:val="12"/>
                <w:szCs w:val="16"/>
              </w:rPr>
              <w:t> </w:t>
            </w:r>
          </w:p>
        </w:tc>
        <w:tc>
          <w:tcPr>
            <w:tcW w:w="966" w:type="dxa"/>
            <w:noWrap/>
            <w:hideMark/>
          </w:tcPr>
          <w:p w:rsidR="002A64A4" w:rsidRPr="00846318" w:rsidRDefault="002A64A4" w:rsidP="002A64A4">
            <w:pPr>
              <w:jc w:val="both"/>
              <w:rPr>
                <w:b/>
                <w:sz w:val="12"/>
                <w:szCs w:val="16"/>
              </w:rPr>
            </w:pPr>
            <w:r w:rsidRPr="00846318">
              <w:rPr>
                <w:b/>
                <w:sz w:val="12"/>
                <w:szCs w:val="16"/>
              </w:rPr>
              <w:t> </w:t>
            </w:r>
          </w:p>
        </w:tc>
        <w:tc>
          <w:tcPr>
            <w:tcW w:w="1194" w:type="dxa"/>
            <w:noWrap/>
            <w:hideMark/>
          </w:tcPr>
          <w:p w:rsidR="002A64A4" w:rsidRPr="00846318" w:rsidRDefault="002A64A4" w:rsidP="002A64A4">
            <w:pPr>
              <w:jc w:val="both"/>
              <w:rPr>
                <w:b/>
                <w:sz w:val="12"/>
                <w:szCs w:val="16"/>
              </w:rPr>
            </w:pPr>
            <w:r w:rsidRPr="00846318">
              <w:rPr>
                <w:b/>
                <w:sz w:val="12"/>
                <w:szCs w:val="16"/>
              </w:rPr>
              <w:t> </w:t>
            </w: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Year</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2009</w:t>
            </w:r>
          </w:p>
        </w:tc>
        <w:tc>
          <w:tcPr>
            <w:tcW w:w="816" w:type="dxa"/>
            <w:noWrap/>
            <w:hideMark/>
          </w:tcPr>
          <w:p w:rsidR="002A64A4" w:rsidRPr="00846318" w:rsidRDefault="002A64A4" w:rsidP="002A64A4">
            <w:pPr>
              <w:jc w:val="both"/>
              <w:rPr>
                <w:b/>
                <w:sz w:val="12"/>
                <w:szCs w:val="16"/>
              </w:rPr>
            </w:pPr>
            <w:r w:rsidRPr="00846318">
              <w:rPr>
                <w:b/>
                <w:sz w:val="12"/>
                <w:szCs w:val="16"/>
              </w:rPr>
              <w:t>2010</w:t>
            </w:r>
          </w:p>
        </w:tc>
        <w:tc>
          <w:tcPr>
            <w:tcW w:w="894" w:type="dxa"/>
            <w:noWrap/>
            <w:hideMark/>
          </w:tcPr>
          <w:p w:rsidR="002A64A4" w:rsidRPr="00846318" w:rsidRDefault="002A64A4" w:rsidP="002A64A4">
            <w:pPr>
              <w:jc w:val="both"/>
              <w:rPr>
                <w:b/>
                <w:sz w:val="12"/>
                <w:szCs w:val="16"/>
              </w:rPr>
            </w:pPr>
            <w:r w:rsidRPr="00846318">
              <w:rPr>
                <w:b/>
                <w:sz w:val="12"/>
                <w:szCs w:val="16"/>
              </w:rPr>
              <w:t>2011</w:t>
            </w:r>
          </w:p>
        </w:tc>
        <w:tc>
          <w:tcPr>
            <w:tcW w:w="900" w:type="dxa"/>
            <w:noWrap/>
            <w:hideMark/>
          </w:tcPr>
          <w:p w:rsidR="002A64A4" w:rsidRPr="00846318" w:rsidRDefault="002A64A4" w:rsidP="002A64A4">
            <w:pPr>
              <w:jc w:val="both"/>
              <w:rPr>
                <w:b/>
                <w:sz w:val="12"/>
                <w:szCs w:val="16"/>
              </w:rPr>
            </w:pPr>
            <w:r w:rsidRPr="00846318">
              <w:rPr>
                <w:b/>
                <w:sz w:val="12"/>
                <w:szCs w:val="16"/>
              </w:rPr>
              <w:t>2012</w:t>
            </w:r>
          </w:p>
        </w:tc>
        <w:tc>
          <w:tcPr>
            <w:tcW w:w="966" w:type="dxa"/>
            <w:noWrap/>
            <w:hideMark/>
          </w:tcPr>
          <w:p w:rsidR="002A64A4" w:rsidRPr="00846318" w:rsidRDefault="002A64A4" w:rsidP="002A64A4">
            <w:pPr>
              <w:jc w:val="both"/>
              <w:rPr>
                <w:b/>
                <w:sz w:val="12"/>
                <w:szCs w:val="16"/>
              </w:rPr>
            </w:pPr>
            <w:r w:rsidRPr="00846318">
              <w:rPr>
                <w:b/>
                <w:sz w:val="12"/>
                <w:szCs w:val="16"/>
              </w:rPr>
              <w:t>2013</w:t>
            </w:r>
          </w:p>
        </w:tc>
        <w:tc>
          <w:tcPr>
            <w:tcW w:w="1194" w:type="dxa"/>
            <w:noWrap/>
            <w:hideMark/>
          </w:tcPr>
          <w:p w:rsidR="002A64A4" w:rsidRPr="00846318" w:rsidRDefault="002A64A4" w:rsidP="002A64A4">
            <w:pPr>
              <w:jc w:val="both"/>
              <w:rPr>
                <w:b/>
                <w:sz w:val="12"/>
                <w:szCs w:val="16"/>
              </w:rPr>
            </w:pPr>
            <w:r w:rsidRPr="00846318">
              <w:rPr>
                <w:b/>
                <w:sz w:val="12"/>
                <w:szCs w:val="16"/>
              </w:rPr>
              <w:t> Particular</w:t>
            </w:r>
          </w:p>
        </w:tc>
        <w:tc>
          <w:tcPr>
            <w:tcW w:w="810" w:type="dxa"/>
          </w:tcPr>
          <w:p w:rsidR="002A64A4" w:rsidRPr="00846318" w:rsidRDefault="002A64A4" w:rsidP="002A64A4">
            <w:pPr>
              <w:jc w:val="both"/>
              <w:rPr>
                <w:b/>
                <w:sz w:val="12"/>
                <w:szCs w:val="16"/>
              </w:rPr>
            </w:pPr>
            <w:r w:rsidRPr="00846318">
              <w:rPr>
                <w:b/>
                <w:sz w:val="12"/>
                <w:szCs w:val="16"/>
              </w:rPr>
              <w:t>Avg. Value</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X1</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Working Cap</w:t>
            </w:r>
          </w:p>
        </w:tc>
        <w:tc>
          <w:tcPr>
            <w:tcW w:w="990" w:type="dxa"/>
            <w:noWrap/>
            <w:hideMark/>
          </w:tcPr>
          <w:p w:rsidR="002A64A4" w:rsidRPr="00846318" w:rsidRDefault="002A64A4" w:rsidP="002A64A4">
            <w:pPr>
              <w:jc w:val="both"/>
              <w:rPr>
                <w:sz w:val="12"/>
                <w:szCs w:val="16"/>
              </w:rPr>
            </w:pPr>
            <w:r w:rsidRPr="00846318">
              <w:rPr>
                <w:sz w:val="12"/>
                <w:szCs w:val="16"/>
              </w:rPr>
              <w:t>1310633</w:t>
            </w:r>
          </w:p>
        </w:tc>
        <w:tc>
          <w:tcPr>
            <w:tcW w:w="816" w:type="dxa"/>
            <w:noWrap/>
            <w:hideMark/>
          </w:tcPr>
          <w:p w:rsidR="002A64A4" w:rsidRPr="00846318" w:rsidRDefault="002A64A4" w:rsidP="002A64A4">
            <w:pPr>
              <w:jc w:val="both"/>
              <w:rPr>
                <w:sz w:val="12"/>
                <w:szCs w:val="16"/>
              </w:rPr>
            </w:pPr>
            <w:r w:rsidRPr="00846318">
              <w:rPr>
                <w:sz w:val="12"/>
                <w:szCs w:val="16"/>
              </w:rPr>
              <w:t>1661878</w:t>
            </w:r>
          </w:p>
        </w:tc>
        <w:tc>
          <w:tcPr>
            <w:tcW w:w="894" w:type="dxa"/>
            <w:noWrap/>
            <w:hideMark/>
          </w:tcPr>
          <w:p w:rsidR="002A64A4" w:rsidRPr="00846318" w:rsidRDefault="002A64A4" w:rsidP="002A64A4">
            <w:pPr>
              <w:jc w:val="both"/>
              <w:rPr>
                <w:sz w:val="12"/>
                <w:szCs w:val="16"/>
              </w:rPr>
            </w:pPr>
            <w:r w:rsidRPr="00846318">
              <w:rPr>
                <w:sz w:val="12"/>
                <w:szCs w:val="16"/>
              </w:rPr>
              <w:t>1331722</w:t>
            </w:r>
          </w:p>
        </w:tc>
        <w:tc>
          <w:tcPr>
            <w:tcW w:w="900" w:type="dxa"/>
            <w:noWrap/>
            <w:hideMark/>
          </w:tcPr>
          <w:p w:rsidR="002A64A4" w:rsidRPr="00846318" w:rsidRDefault="002A64A4" w:rsidP="002A64A4">
            <w:pPr>
              <w:jc w:val="both"/>
              <w:rPr>
                <w:sz w:val="12"/>
                <w:szCs w:val="16"/>
              </w:rPr>
            </w:pPr>
            <w:r w:rsidRPr="00846318">
              <w:rPr>
                <w:sz w:val="12"/>
                <w:szCs w:val="16"/>
              </w:rPr>
              <w:t>1684330</w:t>
            </w:r>
          </w:p>
        </w:tc>
        <w:tc>
          <w:tcPr>
            <w:tcW w:w="966" w:type="dxa"/>
            <w:noWrap/>
            <w:hideMark/>
          </w:tcPr>
          <w:p w:rsidR="002A64A4" w:rsidRPr="00846318" w:rsidRDefault="002A64A4" w:rsidP="002A64A4">
            <w:pPr>
              <w:jc w:val="both"/>
              <w:rPr>
                <w:sz w:val="12"/>
                <w:szCs w:val="16"/>
              </w:rPr>
            </w:pPr>
            <w:r w:rsidRPr="00846318">
              <w:rPr>
                <w:sz w:val="12"/>
                <w:szCs w:val="16"/>
              </w:rPr>
              <w:t>1729192</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22730606</w:t>
            </w:r>
          </w:p>
        </w:tc>
        <w:tc>
          <w:tcPr>
            <w:tcW w:w="816" w:type="dxa"/>
            <w:noWrap/>
            <w:hideMark/>
          </w:tcPr>
          <w:p w:rsidR="002A64A4" w:rsidRPr="00846318" w:rsidRDefault="002A64A4" w:rsidP="002A64A4">
            <w:pPr>
              <w:jc w:val="both"/>
              <w:rPr>
                <w:sz w:val="12"/>
                <w:szCs w:val="16"/>
              </w:rPr>
            </w:pPr>
            <w:r w:rsidRPr="00846318">
              <w:rPr>
                <w:sz w:val="12"/>
                <w:szCs w:val="16"/>
              </w:rPr>
              <w:t>23660885</w:t>
            </w:r>
          </w:p>
        </w:tc>
        <w:tc>
          <w:tcPr>
            <w:tcW w:w="894" w:type="dxa"/>
            <w:noWrap/>
            <w:hideMark/>
          </w:tcPr>
          <w:p w:rsidR="002A64A4" w:rsidRPr="00846318" w:rsidRDefault="002A64A4" w:rsidP="002A64A4">
            <w:pPr>
              <w:jc w:val="both"/>
              <w:rPr>
                <w:sz w:val="12"/>
                <w:szCs w:val="16"/>
              </w:rPr>
            </w:pPr>
            <w:r w:rsidRPr="00846318">
              <w:rPr>
                <w:sz w:val="12"/>
                <w:szCs w:val="16"/>
              </w:rPr>
              <w:t>29420028</w:t>
            </w:r>
          </w:p>
        </w:tc>
        <w:tc>
          <w:tcPr>
            <w:tcW w:w="900" w:type="dxa"/>
            <w:noWrap/>
            <w:hideMark/>
          </w:tcPr>
          <w:p w:rsidR="002A64A4" w:rsidRPr="00846318" w:rsidRDefault="002A64A4" w:rsidP="002A64A4">
            <w:pPr>
              <w:jc w:val="both"/>
              <w:rPr>
                <w:sz w:val="12"/>
                <w:szCs w:val="16"/>
              </w:rPr>
            </w:pPr>
            <w:r w:rsidRPr="00846318">
              <w:rPr>
                <w:sz w:val="12"/>
                <w:szCs w:val="16"/>
              </w:rPr>
              <w:t>29299144</w:t>
            </w:r>
          </w:p>
        </w:tc>
        <w:tc>
          <w:tcPr>
            <w:tcW w:w="966" w:type="dxa"/>
            <w:noWrap/>
            <w:hideMark/>
          </w:tcPr>
          <w:p w:rsidR="002A64A4" w:rsidRPr="00846318" w:rsidRDefault="002A64A4" w:rsidP="002A64A4">
            <w:pPr>
              <w:jc w:val="both"/>
              <w:rPr>
                <w:sz w:val="12"/>
                <w:szCs w:val="16"/>
              </w:rPr>
            </w:pPr>
            <w:r w:rsidRPr="00846318">
              <w:rPr>
                <w:sz w:val="12"/>
                <w:szCs w:val="16"/>
              </w:rPr>
              <w:t>34472575</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6.56X1</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0.38</w:t>
            </w:r>
          </w:p>
        </w:tc>
        <w:tc>
          <w:tcPr>
            <w:tcW w:w="816" w:type="dxa"/>
            <w:noWrap/>
            <w:hideMark/>
          </w:tcPr>
          <w:p w:rsidR="002A64A4" w:rsidRPr="00846318" w:rsidRDefault="002A64A4" w:rsidP="002A64A4">
            <w:pPr>
              <w:jc w:val="both"/>
              <w:rPr>
                <w:b/>
                <w:sz w:val="12"/>
                <w:szCs w:val="16"/>
              </w:rPr>
            </w:pPr>
            <w:r w:rsidRPr="00846318">
              <w:rPr>
                <w:b/>
                <w:sz w:val="12"/>
                <w:szCs w:val="16"/>
              </w:rPr>
              <w:t>0.46</w:t>
            </w:r>
          </w:p>
        </w:tc>
        <w:tc>
          <w:tcPr>
            <w:tcW w:w="894" w:type="dxa"/>
            <w:noWrap/>
            <w:hideMark/>
          </w:tcPr>
          <w:p w:rsidR="002A64A4" w:rsidRPr="00846318" w:rsidRDefault="002A64A4" w:rsidP="002A64A4">
            <w:pPr>
              <w:jc w:val="both"/>
              <w:rPr>
                <w:b/>
                <w:sz w:val="12"/>
                <w:szCs w:val="16"/>
              </w:rPr>
            </w:pPr>
            <w:r w:rsidRPr="00846318">
              <w:rPr>
                <w:b/>
                <w:sz w:val="12"/>
                <w:szCs w:val="16"/>
              </w:rPr>
              <w:t>0.30</w:t>
            </w:r>
          </w:p>
        </w:tc>
        <w:tc>
          <w:tcPr>
            <w:tcW w:w="900" w:type="dxa"/>
            <w:noWrap/>
            <w:hideMark/>
          </w:tcPr>
          <w:p w:rsidR="002A64A4" w:rsidRPr="00846318" w:rsidRDefault="002A64A4" w:rsidP="002A64A4">
            <w:pPr>
              <w:jc w:val="both"/>
              <w:rPr>
                <w:b/>
                <w:sz w:val="12"/>
                <w:szCs w:val="16"/>
              </w:rPr>
            </w:pPr>
            <w:r w:rsidRPr="00846318">
              <w:rPr>
                <w:b/>
                <w:sz w:val="12"/>
                <w:szCs w:val="16"/>
              </w:rPr>
              <w:t>0.38</w:t>
            </w:r>
          </w:p>
        </w:tc>
        <w:tc>
          <w:tcPr>
            <w:tcW w:w="966" w:type="dxa"/>
            <w:noWrap/>
            <w:hideMark/>
          </w:tcPr>
          <w:p w:rsidR="002A64A4" w:rsidRPr="00846318" w:rsidRDefault="002A64A4" w:rsidP="002A64A4">
            <w:pPr>
              <w:jc w:val="both"/>
              <w:rPr>
                <w:b/>
                <w:sz w:val="12"/>
                <w:szCs w:val="16"/>
              </w:rPr>
            </w:pPr>
            <w:r w:rsidRPr="00846318">
              <w:rPr>
                <w:b/>
                <w:sz w:val="12"/>
                <w:szCs w:val="16"/>
              </w:rPr>
              <w:t>0.33</w:t>
            </w:r>
          </w:p>
        </w:tc>
        <w:tc>
          <w:tcPr>
            <w:tcW w:w="1194" w:type="dxa"/>
            <w:noWrap/>
            <w:hideMark/>
          </w:tcPr>
          <w:p w:rsidR="002A64A4" w:rsidRPr="00846318" w:rsidRDefault="002A64A4" w:rsidP="002A64A4">
            <w:pPr>
              <w:jc w:val="both"/>
              <w:rPr>
                <w:b/>
                <w:sz w:val="12"/>
                <w:szCs w:val="16"/>
              </w:rPr>
            </w:pPr>
            <w:r w:rsidRPr="00846318">
              <w:rPr>
                <w:b/>
                <w:sz w:val="12"/>
                <w:szCs w:val="16"/>
              </w:rPr>
              <w:t xml:space="preserve">Avg. Liquidity </w:t>
            </w:r>
          </w:p>
        </w:tc>
        <w:tc>
          <w:tcPr>
            <w:tcW w:w="810" w:type="dxa"/>
          </w:tcPr>
          <w:p w:rsidR="002A64A4" w:rsidRPr="00846318" w:rsidRDefault="002A64A4" w:rsidP="002A64A4">
            <w:pPr>
              <w:jc w:val="both"/>
              <w:rPr>
                <w:b/>
                <w:sz w:val="12"/>
                <w:szCs w:val="16"/>
              </w:rPr>
            </w:pPr>
            <w:r w:rsidRPr="00846318">
              <w:rPr>
                <w:b/>
                <w:sz w:val="12"/>
                <w:szCs w:val="16"/>
              </w:rPr>
              <w:t>0.37</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X2</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Retained earnings</w:t>
            </w:r>
          </w:p>
        </w:tc>
        <w:tc>
          <w:tcPr>
            <w:tcW w:w="990" w:type="dxa"/>
            <w:noWrap/>
            <w:hideMark/>
          </w:tcPr>
          <w:p w:rsidR="002A64A4" w:rsidRPr="00846318" w:rsidRDefault="002A64A4" w:rsidP="002A64A4">
            <w:pPr>
              <w:jc w:val="both"/>
              <w:rPr>
                <w:sz w:val="12"/>
                <w:szCs w:val="16"/>
              </w:rPr>
            </w:pPr>
            <w:r w:rsidRPr="00846318">
              <w:rPr>
                <w:sz w:val="12"/>
                <w:szCs w:val="16"/>
              </w:rPr>
              <w:t>157310</w:t>
            </w:r>
          </w:p>
        </w:tc>
        <w:tc>
          <w:tcPr>
            <w:tcW w:w="816" w:type="dxa"/>
            <w:noWrap/>
            <w:hideMark/>
          </w:tcPr>
          <w:p w:rsidR="002A64A4" w:rsidRPr="00846318" w:rsidRDefault="002A64A4" w:rsidP="002A64A4">
            <w:pPr>
              <w:jc w:val="both"/>
              <w:rPr>
                <w:sz w:val="12"/>
                <w:szCs w:val="16"/>
              </w:rPr>
            </w:pPr>
            <w:r w:rsidRPr="00846318">
              <w:rPr>
                <w:sz w:val="12"/>
                <w:szCs w:val="16"/>
              </w:rPr>
              <w:t>220380</w:t>
            </w:r>
          </w:p>
        </w:tc>
        <w:tc>
          <w:tcPr>
            <w:tcW w:w="894" w:type="dxa"/>
            <w:noWrap/>
            <w:hideMark/>
          </w:tcPr>
          <w:p w:rsidR="002A64A4" w:rsidRPr="00846318" w:rsidRDefault="002A64A4" w:rsidP="002A64A4">
            <w:pPr>
              <w:jc w:val="both"/>
              <w:rPr>
                <w:sz w:val="12"/>
                <w:szCs w:val="16"/>
              </w:rPr>
            </w:pPr>
            <w:r w:rsidRPr="00846318">
              <w:rPr>
                <w:sz w:val="12"/>
                <w:szCs w:val="16"/>
              </w:rPr>
              <w:t>438088</w:t>
            </w:r>
          </w:p>
        </w:tc>
        <w:tc>
          <w:tcPr>
            <w:tcW w:w="900" w:type="dxa"/>
            <w:noWrap/>
            <w:hideMark/>
          </w:tcPr>
          <w:p w:rsidR="002A64A4" w:rsidRPr="00846318" w:rsidRDefault="002A64A4" w:rsidP="002A64A4">
            <w:pPr>
              <w:jc w:val="both"/>
              <w:rPr>
                <w:sz w:val="12"/>
                <w:szCs w:val="16"/>
              </w:rPr>
            </w:pPr>
            <w:r w:rsidRPr="00846318">
              <w:rPr>
                <w:sz w:val="12"/>
                <w:szCs w:val="16"/>
              </w:rPr>
              <w:t>278074</w:t>
            </w:r>
          </w:p>
        </w:tc>
        <w:tc>
          <w:tcPr>
            <w:tcW w:w="966" w:type="dxa"/>
            <w:noWrap/>
            <w:hideMark/>
          </w:tcPr>
          <w:p w:rsidR="002A64A4" w:rsidRPr="00846318" w:rsidRDefault="002A64A4" w:rsidP="002A64A4">
            <w:pPr>
              <w:jc w:val="both"/>
              <w:rPr>
                <w:sz w:val="12"/>
                <w:szCs w:val="16"/>
              </w:rPr>
            </w:pPr>
            <w:r w:rsidRPr="00846318">
              <w:rPr>
                <w:sz w:val="12"/>
                <w:szCs w:val="16"/>
              </w:rPr>
              <w:t>317834</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22730606</w:t>
            </w:r>
          </w:p>
        </w:tc>
        <w:tc>
          <w:tcPr>
            <w:tcW w:w="816" w:type="dxa"/>
            <w:noWrap/>
            <w:hideMark/>
          </w:tcPr>
          <w:p w:rsidR="002A64A4" w:rsidRPr="00846318" w:rsidRDefault="002A64A4" w:rsidP="002A64A4">
            <w:pPr>
              <w:jc w:val="both"/>
              <w:rPr>
                <w:sz w:val="12"/>
                <w:szCs w:val="16"/>
              </w:rPr>
            </w:pPr>
            <w:r w:rsidRPr="00846318">
              <w:rPr>
                <w:sz w:val="12"/>
                <w:szCs w:val="16"/>
              </w:rPr>
              <w:t>23660885</w:t>
            </w:r>
          </w:p>
        </w:tc>
        <w:tc>
          <w:tcPr>
            <w:tcW w:w="894" w:type="dxa"/>
            <w:noWrap/>
            <w:hideMark/>
          </w:tcPr>
          <w:p w:rsidR="002A64A4" w:rsidRPr="00846318" w:rsidRDefault="002A64A4" w:rsidP="002A64A4">
            <w:pPr>
              <w:jc w:val="both"/>
              <w:rPr>
                <w:sz w:val="12"/>
                <w:szCs w:val="16"/>
              </w:rPr>
            </w:pPr>
            <w:r w:rsidRPr="00846318">
              <w:rPr>
                <w:sz w:val="12"/>
                <w:szCs w:val="16"/>
              </w:rPr>
              <w:t>29420028</w:t>
            </w:r>
          </w:p>
        </w:tc>
        <w:tc>
          <w:tcPr>
            <w:tcW w:w="900" w:type="dxa"/>
            <w:noWrap/>
            <w:hideMark/>
          </w:tcPr>
          <w:p w:rsidR="002A64A4" w:rsidRPr="00846318" w:rsidRDefault="002A64A4" w:rsidP="002A64A4">
            <w:pPr>
              <w:jc w:val="both"/>
              <w:rPr>
                <w:sz w:val="12"/>
                <w:szCs w:val="16"/>
              </w:rPr>
            </w:pPr>
            <w:r w:rsidRPr="00846318">
              <w:rPr>
                <w:sz w:val="12"/>
                <w:szCs w:val="16"/>
              </w:rPr>
              <w:t>29299144</w:t>
            </w:r>
          </w:p>
        </w:tc>
        <w:tc>
          <w:tcPr>
            <w:tcW w:w="966" w:type="dxa"/>
            <w:noWrap/>
            <w:hideMark/>
          </w:tcPr>
          <w:p w:rsidR="002A64A4" w:rsidRPr="00846318" w:rsidRDefault="002A64A4" w:rsidP="002A64A4">
            <w:pPr>
              <w:jc w:val="both"/>
              <w:rPr>
                <w:sz w:val="12"/>
                <w:szCs w:val="16"/>
              </w:rPr>
            </w:pPr>
            <w:r w:rsidRPr="00846318">
              <w:rPr>
                <w:sz w:val="12"/>
                <w:szCs w:val="16"/>
              </w:rPr>
              <w:t>34472575</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3.26X2</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0.02</w:t>
            </w:r>
          </w:p>
        </w:tc>
        <w:tc>
          <w:tcPr>
            <w:tcW w:w="816" w:type="dxa"/>
            <w:noWrap/>
            <w:hideMark/>
          </w:tcPr>
          <w:p w:rsidR="002A64A4" w:rsidRPr="00846318" w:rsidRDefault="002A64A4" w:rsidP="002A64A4">
            <w:pPr>
              <w:jc w:val="both"/>
              <w:rPr>
                <w:b/>
                <w:sz w:val="12"/>
                <w:szCs w:val="16"/>
              </w:rPr>
            </w:pPr>
            <w:r w:rsidRPr="00846318">
              <w:rPr>
                <w:b/>
                <w:sz w:val="12"/>
                <w:szCs w:val="16"/>
              </w:rPr>
              <w:t>0.03</w:t>
            </w:r>
          </w:p>
        </w:tc>
        <w:tc>
          <w:tcPr>
            <w:tcW w:w="894" w:type="dxa"/>
            <w:noWrap/>
            <w:hideMark/>
          </w:tcPr>
          <w:p w:rsidR="002A64A4" w:rsidRPr="00846318" w:rsidRDefault="002A64A4" w:rsidP="002A64A4">
            <w:pPr>
              <w:jc w:val="both"/>
              <w:rPr>
                <w:b/>
                <w:sz w:val="12"/>
                <w:szCs w:val="16"/>
              </w:rPr>
            </w:pPr>
            <w:r w:rsidRPr="00846318">
              <w:rPr>
                <w:b/>
                <w:sz w:val="12"/>
                <w:szCs w:val="16"/>
              </w:rPr>
              <w:t>0.05</w:t>
            </w:r>
          </w:p>
        </w:tc>
        <w:tc>
          <w:tcPr>
            <w:tcW w:w="900" w:type="dxa"/>
            <w:noWrap/>
            <w:hideMark/>
          </w:tcPr>
          <w:p w:rsidR="002A64A4" w:rsidRPr="00846318" w:rsidRDefault="002A64A4" w:rsidP="002A64A4">
            <w:pPr>
              <w:jc w:val="both"/>
              <w:rPr>
                <w:b/>
                <w:sz w:val="12"/>
                <w:szCs w:val="16"/>
              </w:rPr>
            </w:pPr>
            <w:r w:rsidRPr="00846318">
              <w:rPr>
                <w:b/>
                <w:sz w:val="12"/>
                <w:szCs w:val="16"/>
              </w:rPr>
              <w:t>0.03</w:t>
            </w:r>
          </w:p>
        </w:tc>
        <w:tc>
          <w:tcPr>
            <w:tcW w:w="966" w:type="dxa"/>
            <w:noWrap/>
            <w:hideMark/>
          </w:tcPr>
          <w:p w:rsidR="002A64A4" w:rsidRPr="00846318" w:rsidRDefault="002A64A4" w:rsidP="002A64A4">
            <w:pPr>
              <w:jc w:val="both"/>
              <w:rPr>
                <w:b/>
                <w:sz w:val="12"/>
                <w:szCs w:val="16"/>
              </w:rPr>
            </w:pPr>
            <w:r w:rsidRPr="00846318">
              <w:rPr>
                <w:b/>
                <w:sz w:val="12"/>
                <w:szCs w:val="16"/>
              </w:rPr>
              <w:t>0.03</w:t>
            </w:r>
          </w:p>
        </w:tc>
        <w:tc>
          <w:tcPr>
            <w:tcW w:w="1194" w:type="dxa"/>
            <w:noWrap/>
            <w:hideMark/>
          </w:tcPr>
          <w:p w:rsidR="002A64A4" w:rsidRPr="00846318" w:rsidRDefault="002A64A4" w:rsidP="002A64A4">
            <w:pPr>
              <w:jc w:val="both"/>
              <w:rPr>
                <w:b/>
                <w:sz w:val="12"/>
                <w:szCs w:val="16"/>
              </w:rPr>
            </w:pPr>
            <w:r w:rsidRPr="00846318">
              <w:rPr>
                <w:b/>
                <w:sz w:val="12"/>
                <w:szCs w:val="16"/>
              </w:rPr>
              <w:t>Avg. Profitability</w:t>
            </w:r>
          </w:p>
        </w:tc>
        <w:tc>
          <w:tcPr>
            <w:tcW w:w="810" w:type="dxa"/>
          </w:tcPr>
          <w:p w:rsidR="002A64A4" w:rsidRPr="00846318" w:rsidRDefault="002A64A4" w:rsidP="002A64A4">
            <w:pPr>
              <w:jc w:val="both"/>
              <w:rPr>
                <w:b/>
                <w:sz w:val="12"/>
                <w:szCs w:val="16"/>
              </w:rPr>
            </w:pPr>
            <w:r w:rsidRPr="00846318">
              <w:rPr>
                <w:b/>
                <w:sz w:val="12"/>
                <w:szCs w:val="16"/>
              </w:rPr>
              <w:t>0.03</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X3</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EBIT</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r w:rsidRPr="00846318">
              <w:rPr>
                <w:sz w:val="12"/>
                <w:szCs w:val="16"/>
              </w:rPr>
              <w:t>459832</w:t>
            </w:r>
          </w:p>
        </w:tc>
        <w:tc>
          <w:tcPr>
            <w:tcW w:w="816" w:type="dxa"/>
            <w:noWrap/>
            <w:hideMark/>
          </w:tcPr>
          <w:p w:rsidR="002A64A4" w:rsidRPr="00846318" w:rsidRDefault="002A64A4" w:rsidP="002A64A4">
            <w:pPr>
              <w:jc w:val="both"/>
              <w:rPr>
                <w:sz w:val="12"/>
                <w:szCs w:val="16"/>
              </w:rPr>
            </w:pPr>
            <w:r w:rsidRPr="00846318">
              <w:rPr>
                <w:sz w:val="12"/>
                <w:szCs w:val="16"/>
              </w:rPr>
              <w:t>522002</w:t>
            </w:r>
          </w:p>
        </w:tc>
        <w:tc>
          <w:tcPr>
            <w:tcW w:w="894" w:type="dxa"/>
            <w:noWrap/>
            <w:hideMark/>
          </w:tcPr>
          <w:p w:rsidR="002A64A4" w:rsidRPr="00846318" w:rsidRDefault="002A64A4" w:rsidP="002A64A4">
            <w:pPr>
              <w:jc w:val="both"/>
              <w:rPr>
                <w:sz w:val="12"/>
                <w:szCs w:val="16"/>
              </w:rPr>
            </w:pPr>
            <w:r w:rsidRPr="00846318">
              <w:rPr>
                <w:sz w:val="12"/>
                <w:szCs w:val="16"/>
              </w:rPr>
              <w:t>581290</w:t>
            </w:r>
          </w:p>
        </w:tc>
        <w:tc>
          <w:tcPr>
            <w:tcW w:w="900" w:type="dxa"/>
            <w:noWrap/>
            <w:hideMark/>
          </w:tcPr>
          <w:p w:rsidR="002A64A4" w:rsidRPr="00846318" w:rsidRDefault="002A64A4" w:rsidP="002A64A4">
            <w:pPr>
              <w:jc w:val="both"/>
              <w:rPr>
                <w:sz w:val="12"/>
                <w:szCs w:val="16"/>
              </w:rPr>
            </w:pPr>
            <w:r w:rsidRPr="00846318">
              <w:rPr>
                <w:sz w:val="12"/>
                <w:szCs w:val="16"/>
              </w:rPr>
              <w:t>544748</w:t>
            </w:r>
          </w:p>
        </w:tc>
        <w:tc>
          <w:tcPr>
            <w:tcW w:w="966" w:type="dxa"/>
            <w:noWrap/>
            <w:hideMark/>
          </w:tcPr>
          <w:p w:rsidR="002A64A4" w:rsidRPr="00846318" w:rsidRDefault="002A64A4" w:rsidP="002A64A4">
            <w:pPr>
              <w:jc w:val="both"/>
              <w:rPr>
                <w:sz w:val="12"/>
                <w:szCs w:val="16"/>
              </w:rPr>
            </w:pPr>
            <w:r w:rsidRPr="00846318">
              <w:rPr>
                <w:sz w:val="12"/>
                <w:szCs w:val="16"/>
              </w:rPr>
              <w:t>473239</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22730606</w:t>
            </w:r>
          </w:p>
        </w:tc>
        <w:tc>
          <w:tcPr>
            <w:tcW w:w="816" w:type="dxa"/>
            <w:noWrap/>
            <w:hideMark/>
          </w:tcPr>
          <w:p w:rsidR="002A64A4" w:rsidRPr="00846318" w:rsidRDefault="002A64A4" w:rsidP="002A64A4">
            <w:pPr>
              <w:jc w:val="both"/>
              <w:rPr>
                <w:sz w:val="12"/>
                <w:szCs w:val="16"/>
              </w:rPr>
            </w:pPr>
            <w:r w:rsidRPr="00846318">
              <w:rPr>
                <w:sz w:val="12"/>
                <w:szCs w:val="16"/>
              </w:rPr>
              <w:t>23660885</w:t>
            </w:r>
          </w:p>
        </w:tc>
        <w:tc>
          <w:tcPr>
            <w:tcW w:w="894" w:type="dxa"/>
            <w:noWrap/>
            <w:hideMark/>
          </w:tcPr>
          <w:p w:rsidR="002A64A4" w:rsidRPr="00846318" w:rsidRDefault="002A64A4" w:rsidP="002A64A4">
            <w:pPr>
              <w:jc w:val="both"/>
              <w:rPr>
                <w:sz w:val="12"/>
                <w:szCs w:val="16"/>
              </w:rPr>
            </w:pPr>
            <w:r w:rsidRPr="00846318">
              <w:rPr>
                <w:sz w:val="12"/>
                <w:szCs w:val="16"/>
              </w:rPr>
              <w:t>29420028</w:t>
            </w:r>
          </w:p>
        </w:tc>
        <w:tc>
          <w:tcPr>
            <w:tcW w:w="900" w:type="dxa"/>
            <w:noWrap/>
            <w:hideMark/>
          </w:tcPr>
          <w:p w:rsidR="002A64A4" w:rsidRPr="00846318" w:rsidRDefault="002A64A4" w:rsidP="002A64A4">
            <w:pPr>
              <w:jc w:val="both"/>
              <w:rPr>
                <w:sz w:val="12"/>
                <w:szCs w:val="16"/>
              </w:rPr>
            </w:pPr>
            <w:r w:rsidRPr="00846318">
              <w:rPr>
                <w:sz w:val="12"/>
                <w:szCs w:val="16"/>
              </w:rPr>
              <w:t>29299144</w:t>
            </w:r>
          </w:p>
        </w:tc>
        <w:tc>
          <w:tcPr>
            <w:tcW w:w="966" w:type="dxa"/>
            <w:noWrap/>
            <w:hideMark/>
          </w:tcPr>
          <w:p w:rsidR="002A64A4" w:rsidRPr="00846318" w:rsidRDefault="002A64A4" w:rsidP="002A64A4">
            <w:pPr>
              <w:jc w:val="both"/>
              <w:rPr>
                <w:sz w:val="12"/>
                <w:szCs w:val="16"/>
              </w:rPr>
            </w:pPr>
            <w:r w:rsidRPr="00846318">
              <w:rPr>
                <w:sz w:val="12"/>
                <w:szCs w:val="16"/>
              </w:rPr>
              <w:t>34472575</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6.72X3</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0.14</w:t>
            </w:r>
          </w:p>
        </w:tc>
        <w:tc>
          <w:tcPr>
            <w:tcW w:w="816" w:type="dxa"/>
            <w:noWrap/>
            <w:hideMark/>
          </w:tcPr>
          <w:p w:rsidR="002A64A4" w:rsidRPr="00846318" w:rsidRDefault="002A64A4" w:rsidP="002A64A4">
            <w:pPr>
              <w:jc w:val="both"/>
              <w:rPr>
                <w:b/>
                <w:sz w:val="12"/>
                <w:szCs w:val="16"/>
              </w:rPr>
            </w:pPr>
            <w:r w:rsidRPr="00846318">
              <w:rPr>
                <w:b/>
                <w:sz w:val="12"/>
                <w:szCs w:val="16"/>
              </w:rPr>
              <w:t>0.15</w:t>
            </w:r>
          </w:p>
        </w:tc>
        <w:tc>
          <w:tcPr>
            <w:tcW w:w="894" w:type="dxa"/>
            <w:noWrap/>
            <w:hideMark/>
          </w:tcPr>
          <w:p w:rsidR="002A64A4" w:rsidRPr="00846318" w:rsidRDefault="002A64A4" w:rsidP="002A64A4">
            <w:pPr>
              <w:jc w:val="both"/>
              <w:rPr>
                <w:b/>
                <w:sz w:val="12"/>
                <w:szCs w:val="16"/>
              </w:rPr>
            </w:pPr>
            <w:r w:rsidRPr="00846318">
              <w:rPr>
                <w:b/>
                <w:sz w:val="12"/>
                <w:szCs w:val="16"/>
              </w:rPr>
              <w:t>0.13</w:t>
            </w:r>
          </w:p>
        </w:tc>
        <w:tc>
          <w:tcPr>
            <w:tcW w:w="900" w:type="dxa"/>
            <w:noWrap/>
            <w:hideMark/>
          </w:tcPr>
          <w:p w:rsidR="002A64A4" w:rsidRPr="00846318" w:rsidRDefault="002A64A4" w:rsidP="002A64A4">
            <w:pPr>
              <w:jc w:val="both"/>
              <w:rPr>
                <w:b/>
                <w:sz w:val="12"/>
                <w:szCs w:val="16"/>
              </w:rPr>
            </w:pPr>
            <w:r w:rsidRPr="00846318">
              <w:rPr>
                <w:b/>
                <w:sz w:val="12"/>
                <w:szCs w:val="16"/>
              </w:rPr>
              <w:t>0.12</w:t>
            </w:r>
          </w:p>
        </w:tc>
        <w:tc>
          <w:tcPr>
            <w:tcW w:w="966" w:type="dxa"/>
            <w:noWrap/>
            <w:hideMark/>
          </w:tcPr>
          <w:p w:rsidR="002A64A4" w:rsidRPr="00846318" w:rsidRDefault="002A64A4" w:rsidP="002A64A4">
            <w:pPr>
              <w:jc w:val="both"/>
              <w:rPr>
                <w:b/>
                <w:sz w:val="12"/>
                <w:szCs w:val="16"/>
              </w:rPr>
            </w:pPr>
            <w:r w:rsidRPr="00846318">
              <w:rPr>
                <w:b/>
                <w:sz w:val="12"/>
                <w:szCs w:val="16"/>
              </w:rPr>
              <w:t>0.09</w:t>
            </w:r>
          </w:p>
        </w:tc>
        <w:tc>
          <w:tcPr>
            <w:tcW w:w="1194" w:type="dxa"/>
            <w:noWrap/>
            <w:hideMark/>
          </w:tcPr>
          <w:p w:rsidR="002A64A4" w:rsidRPr="00846318" w:rsidRDefault="002A64A4" w:rsidP="002A64A4">
            <w:pPr>
              <w:jc w:val="both"/>
              <w:rPr>
                <w:b/>
                <w:sz w:val="12"/>
                <w:szCs w:val="16"/>
              </w:rPr>
            </w:pPr>
            <w:r w:rsidRPr="00846318">
              <w:rPr>
                <w:b/>
                <w:sz w:val="12"/>
                <w:szCs w:val="16"/>
              </w:rPr>
              <w:t>Avg. Productivity</w:t>
            </w:r>
          </w:p>
        </w:tc>
        <w:tc>
          <w:tcPr>
            <w:tcW w:w="810" w:type="dxa"/>
          </w:tcPr>
          <w:p w:rsidR="002A64A4" w:rsidRPr="00846318" w:rsidRDefault="002A64A4" w:rsidP="002A64A4">
            <w:pPr>
              <w:jc w:val="both"/>
              <w:rPr>
                <w:b/>
                <w:sz w:val="12"/>
                <w:szCs w:val="16"/>
              </w:rPr>
            </w:pPr>
            <w:r w:rsidRPr="00846318">
              <w:rPr>
                <w:b/>
                <w:sz w:val="12"/>
                <w:szCs w:val="16"/>
              </w:rPr>
              <w:t>0.13</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X4</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lastRenderedPageBreak/>
              <w:t>Book Value of Equity</w:t>
            </w:r>
          </w:p>
        </w:tc>
        <w:tc>
          <w:tcPr>
            <w:tcW w:w="990" w:type="dxa"/>
            <w:noWrap/>
            <w:hideMark/>
          </w:tcPr>
          <w:p w:rsidR="002A64A4" w:rsidRPr="00846318" w:rsidRDefault="002A64A4" w:rsidP="002A64A4">
            <w:pPr>
              <w:jc w:val="both"/>
              <w:rPr>
                <w:sz w:val="12"/>
                <w:szCs w:val="16"/>
              </w:rPr>
            </w:pPr>
            <w:r w:rsidRPr="00846318">
              <w:rPr>
                <w:sz w:val="12"/>
                <w:szCs w:val="16"/>
              </w:rPr>
              <w:t>1505887</w:t>
            </w:r>
          </w:p>
        </w:tc>
        <w:tc>
          <w:tcPr>
            <w:tcW w:w="816" w:type="dxa"/>
            <w:noWrap/>
            <w:hideMark/>
          </w:tcPr>
          <w:p w:rsidR="002A64A4" w:rsidRPr="00846318" w:rsidRDefault="002A64A4" w:rsidP="002A64A4">
            <w:pPr>
              <w:jc w:val="both"/>
              <w:rPr>
                <w:sz w:val="12"/>
                <w:szCs w:val="16"/>
              </w:rPr>
            </w:pPr>
            <w:r w:rsidRPr="00846318">
              <w:rPr>
                <w:sz w:val="12"/>
                <w:szCs w:val="16"/>
              </w:rPr>
              <w:t>1815388</w:t>
            </w:r>
          </w:p>
        </w:tc>
        <w:tc>
          <w:tcPr>
            <w:tcW w:w="894" w:type="dxa"/>
            <w:noWrap/>
            <w:hideMark/>
          </w:tcPr>
          <w:p w:rsidR="002A64A4" w:rsidRPr="00846318" w:rsidRDefault="002A64A4" w:rsidP="002A64A4">
            <w:pPr>
              <w:jc w:val="both"/>
              <w:rPr>
                <w:sz w:val="12"/>
                <w:szCs w:val="16"/>
              </w:rPr>
            </w:pPr>
            <w:r w:rsidRPr="00846318">
              <w:rPr>
                <w:sz w:val="12"/>
                <w:szCs w:val="16"/>
              </w:rPr>
              <w:t>2098332</w:t>
            </w:r>
          </w:p>
        </w:tc>
        <w:tc>
          <w:tcPr>
            <w:tcW w:w="900" w:type="dxa"/>
            <w:noWrap/>
            <w:hideMark/>
          </w:tcPr>
          <w:p w:rsidR="002A64A4" w:rsidRPr="00846318" w:rsidRDefault="002A64A4" w:rsidP="002A64A4">
            <w:pPr>
              <w:jc w:val="both"/>
              <w:rPr>
                <w:sz w:val="12"/>
                <w:szCs w:val="16"/>
              </w:rPr>
            </w:pPr>
            <w:r w:rsidRPr="00846318">
              <w:rPr>
                <w:sz w:val="12"/>
                <w:szCs w:val="16"/>
              </w:rPr>
              <w:t>2287279</w:t>
            </w:r>
          </w:p>
        </w:tc>
        <w:tc>
          <w:tcPr>
            <w:tcW w:w="966" w:type="dxa"/>
            <w:noWrap/>
            <w:hideMark/>
          </w:tcPr>
          <w:p w:rsidR="002A64A4" w:rsidRPr="00846318" w:rsidRDefault="002A64A4" w:rsidP="002A64A4">
            <w:pPr>
              <w:jc w:val="both"/>
              <w:rPr>
                <w:sz w:val="12"/>
                <w:szCs w:val="16"/>
              </w:rPr>
            </w:pPr>
            <w:r w:rsidRPr="00846318">
              <w:rPr>
                <w:sz w:val="12"/>
                <w:szCs w:val="16"/>
              </w:rPr>
              <w:t>2591446</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Liability</w:t>
            </w:r>
          </w:p>
        </w:tc>
        <w:tc>
          <w:tcPr>
            <w:tcW w:w="990" w:type="dxa"/>
            <w:noWrap/>
            <w:hideMark/>
          </w:tcPr>
          <w:p w:rsidR="002A64A4" w:rsidRPr="00846318" w:rsidRDefault="002A64A4" w:rsidP="002A64A4">
            <w:pPr>
              <w:jc w:val="both"/>
              <w:rPr>
                <w:sz w:val="12"/>
                <w:szCs w:val="16"/>
              </w:rPr>
            </w:pPr>
            <w:r w:rsidRPr="00846318">
              <w:rPr>
                <w:sz w:val="12"/>
                <w:szCs w:val="16"/>
              </w:rPr>
              <w:t>21224719</w:t>
            </w:r>
          </w:p>
        </w:tc>
        <w:tc>
          <w:tcPr>
            <w:tcW w:w="816" w:type="dxa"/>
            <w:noWrap/>
            <w:hideMark/>
          </w:tcPr>
          <w:p w:rsidR="002A64A4" w:rsidRPr="00846318" w:rsidRDefault="002A64A4" w:rsidP="002A64A4">
            <w:pPr>
              <w:jc w:val="both"/>
              <w:rPr>
                <w:sz w:val="12"/>
                <w:szCs w:val="16"/>
              </w:rPr>
            </w:pPr>
            <w:r w:rsidRPr="00846318">
              <w:rPr>
                <w:sz w:val="12"/>
                <w:szCs w:val="16"/>
              </w:rPr>
              <w:t>21845497</w:t>
            </w:r>
          </w:p>
        </w:tc>
        <w:tc>
          <w:tcPr>
            <w:tcW w:w="894" w:type="dxa"/>
            <w:noWrap/>
            <w:hideMark/>
          </w:tcPr>
          <w:p w:rsidR="002A64A4" w:rsidRPr="00846318" w:rsidRDefault="002A64A4" w:rsidP="002A64A4">
            <w:pPr>
              <w:jc w:val="both"/>
              <w:rPr>
                <w:sz w:val="12"/>
                <w:szCs w:val="16"/>
              </w:rPr>
            </w:pPr>
            <w:r w:rsidRPr="00846318">
              <w:rPr>
                <w:sz w:val="12"/>
                <w:szCs w:val="16"/>
              </w:rPr>
              <w:t>27321696</w:t>
            </w:r>
          </w:p>
        </w:tc>
        <w:tc>
          <w:tcPr>
            <w:tcW w:w="900" w:type="dxa"/>
            <w:noWrap/>
            <w:hideMark/>
          </w:tcPr>
          <w:p w:rsidR="002A64A4" w:rsidRPr="00846318" w:rsidRDefault="002A64A4" w:rsidP="002A64A4">
            <w:pPr>
              <w:jc w:val="both"/>
              <w:rPr>
                <w:sz w:val="12"/>
                <w:szCs w:val="16"/>
              </w:rPr>
            </w:pPr>
            <w:r w:rsidRPr="00846318">
              <w:rPr>
                <w:sz w:val="12"/>
                <w:szCs w:val="16"/>
              </w:rPr>
              <w:t>27011865</w:t>
            </w:r>
          </w:p>
        </w:tc>
        <w:tc>
          <w:tcPr>
            <w:tcW w:w="966" w:type="dxa"/>
            <w:noWrap/>
            <w:hideMark/>
          </w:tcPr>
          <w:p w:rsidR="002A64A4" w:rsidRPr="00846318" w:rsidRDefault="002A64A4" w:rsidP="002A64A4">
            <w:pPr>
              <w:jc w:val="both"/>
              <w:rPr>
                <w:sz w:val="12"/>
                <w:szCs w:val="16"/>
              </w:rPr>
            </w:pPr>
            <w:r w:rsidRPr="00846318">
              <w:rPr>
                <w:sz w:val="12"/>
                <w:szCs w:val="16"/>
              </w:rPr>
              <w:t>31881129</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1.05X4</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0.07</w:t>
            </w:r>
          </w:p>
        </w:tc>
        <w:tc>
          <w:tcPr>
            <w:tcW w:w="816" w:type="dxa"/>
            <w:noWrap/>
            <w:hideMark/>
          </w:tcPr>
          <w:p w:rsidR="002A64A4" w:rsidRPr="00846318" w:rsidRDefault="002A64A4" w:rsidP="002A64A4">
            <w:pPr>
              <w:jc w:val="both"/>
              <w:rPr>
                <w:b/>
                <w:sz w:val="12"/>
                <w:szCs w:val="16"/>
              </w:rPr>
            </w:pPr>
            <w:r w:rsidRPr="00846318">
              <w:rPr>
                <w:b/>
                <w:sz w:val="12"/>
                <w:szCs w:val="16"/>
              </w:rPr>
              <w:t>0.09</w:t>
            </w:r>
          </w:p>
        </w:tc>
        <w:tc>
          <w:tcPr>
            <w:tcW w:w="894" w:type="dxa"/>
            <w:noWrap/>
            <w:hideMark/>
          </w:tcPr>
          <w:p w:rsidR="002A64A4" w:rsidRPr="00846318" w:rsidRDefault="002A64A4" w:rsidP="002A64A4">
            <w:pPr>
              <w:jc w:val="both"/>
              <w:rPr>
                <w:b/>
                <w:sz w:val="12"/>
                <w:szCs w:val="16"/>
              </w:rPr>
            </w:pPr>
            <w:r w:rsidRPr="00846318">
              <w:rPr>
                <w:b/>
                <w:sz w:val="12"/>
                <w:szCs w:val="16"/>
              </w:rPr>
              <w:t>0.08</w:t>
            </w:r>
          </w:p>
        </w:tc>
        <w:tc>
          <w:tcPr>
            <w:tcW w:w="900" w:type="dxa"/>
            <w:noWrap/>
            <w:hideMark/>
          </w:tcPr>
          <w:p w:rsidR="002A64A4" w:rsidRPr="00846318" w:rsidRDefault="002A64A4" w:rsidP="002A64A4">
            <w:pPr>
              <w:jc w:val="both"/>
              <w:rPr>
                <w:b/>
                <w:sz w:val="12"/>
                <w:szCs w:val="16"/>
              </w:rPr>
            </w:pPr>
            <w:r w:rsidRPr="00846318">
              <w:rPr>
                <w:b/>
                <w:sz w:val="12"/>
                <w:szCs w:val="16"/>
              </w:rPr>
              <w:t>0.09</w:t>
            </w:r>
          </w:p>
        </w:tc>
        <w:tc>
          <w:tcPr>
            <w:tcW w:w="966" w:type="dxa"/>
            <w:noWrap/>
            <w:hideMark/>
          </w:tcPr>
          <w:p w:rsidR="002A64A4" w:rsidRPr="00846318" w:rsidRDefault="002A64A4" w:rsidP="002A64A4">
            <w:pPr>
              <w:jc w:val="both"/>
              <w:rPr>
                <w:b/>
                <w:sz w:val="12"/>
                <w:szCs w:val="16"/>
              </w:rPr>
            </w:pPr>
            <w:r w:rsidRPr="00846318">
              <w:rPr>
                <w:b/>
                <w:sz w:val="12"/>
                <w:szCs w:val="16"/>
              </w:rPr>
              <w:t>0.09</w:t>
            </w:r>
          </w:p>
        </w:tc>
        <w:tc>
          <w:tcPr>
            <w:tcW w:w="1194" w:type="dxa"/>
            <w:noWrap/>
            <w:hideMark/>
          </w:tcPr>
          <w:p w:rsidR="002A64A4" w:rsidRPr="00846318" w:rsidRDefault="002A64A4" w:rsidP="002A64A4">
            <w:pPr>
              <w:jc w:val="both"/>
              <w:rPr>
                <w:b/>
                <w:sz w:val="12"/>
                <w:szCs w:val="16"/>
              </w:rPr>
            </w:pPr>
            <w:r w:rsidRPr="00846318">
              <w:rPr>
                <w:b/>
                <w:sz w:val="12"/>
                <w:szCs w:val="16"/>
              </w:rPr>
              <w:t>Avg. Leverage</w:t>
            </w:r>
          </w:p>
        </w:tc>
        <w:tc>
          <w:tcPr>
            <w:tcW w:w="810" w:type="dxa"/>
          </w:tcPr>
          <w:p w:rsidR="002A64A4" w:rsidRPr="00846318" w:rsidRDefault="002A64A4" w:rsidP="002A64A4">
            <w:pPr>
              <w:jc w:val="both"/>
              <w:rPr>
                <w:b/>
                <w:sz w:val="12"/>
                <w:szCs w:val="16"/>
              </w:rPr>
            </w:pPr>
            <w:r w:rsidRPr="00846318">
              <w:rPr>
                <w:b/>
                <w:sz w:val="12"/>
                <w:szCs w:val="16"/>
              </w:rPr>
              <w:t>0.08</w:t>
            </w:r>
          </w:p>
        </w:tc>
      </w:tr>
      <w:tr w:rsidR="002A64A4" w:rsidRPr="00846318" w:rsidTr="00846318">
        <w:trPr>
          <w:trHeight w:val="130"/>
          <w:jc w:val="center"/>
        </w:trPr>
        <w:tc>
          <w:tcPr>
            <w:tcW w:w="1435" w:type="dxa"/>
            <w:gridSpan w:val="2"/>
            <w:noWrap/>
            <w:hideMark/>
          </w:tcPr>
          <w:p w:rsidR="002A64A4" w:rsidRPr="00846318" w:rsidRDefault="002A64A4" w:rsidP="002A64A4">
            <w:pPr>
              <w:jc w:val="both"/>
              <w:rPr>
                <w:sz w:val="12"/>
                <w:szCs w:val="16"/>
              </w:rPr>
            </w:pPr>
            <w:r w:rsidRPr="00846318">
              <w:rPr>
                <w:sz w:val="12"/>
                <w:szCs w:val="16"/>
              </w:rPr>
              <w:t>Annual Z-score</w:t>
            </w:r>
          </w:p>
        </w:tc>
        <w:tc>
          <w:tcPr>
            <w:tcW w:w="990" w:type="dxa"/>
            <w:noWrap/>
            <w:hideMark/>
          </w:tcPr>
          <w:p w:rsidR="002A64A4" w:rsidRPr="00846318" w:rsidRDefault="002A64A4" w:rsidP="002A64A4">
            <w:pPr>
              <w:jc w:val="both"/>
              <w:rPr>
                <w:b/>
                <w:sz w:val="12"/>
                <w:szCs w:val="16"/>
              </w:rPr>
            </w:pPr>
            <w:r w:rsidRPr="00846318">
              <w:rPr>
                <w:b/>
                <w:sz w:val="12"/>
                <w:szCs w:val="16"/>
              </w:rPr>
              <w:t>0.61</w:t>
            </w:r>
          </w:p>
        </w:tc>
        <w:tc>
          <w:tcPr>
            <w:tcW w:w="816" w:type="dxa"/>
            <w:noWrap/>
            <w:hideMark/>
          </w:tcPr>
          <w:p w:rsidR="002A64A4" w:rsidRPr="00846318" w:rsidRDefault="002A64A4" w:rsidP="002A64A4">
            <w:pPr>
              <w:jc w:val="both"/>
              <w:rPr>
                <w:b/>
                <w:sz w:val="12"/>
                <w:szCs w:val="16"/>
              </w:rPr>
            </w:pPr>
            <w:r w:rsidRPr="00846318">
              <w:rPr>
                <w:b/>
                <w:sz w:val="12"/>
                <w:szCs w:val="16"/>
              </w:rPr>
              <w:t>0.73</w:t>
            </w:r>
          </w:p>
        </w:tc>
        <w:tc>
          <w:tcPr>
            <w:tcW w:w="894" w:type="dxa"/>
            <w:noWrap/>
            <w:hideMark/>
          </w:tcPr>
          <w:p w:rsidR="002A64A4" w:rsidRPr="00846318" w:rsidRDefault="002A64A4" w:rsidP="002A64A4">
            <w:pPr>
              <w:jc w:val="both"/>
              <w:rPr>
                <w:b/>
                <w:sz w:val="12"/>
                <w:szCs w:val="16"/>
              </w:rPr>
            </w:pPr>
            <w:r w:rsidRPr="00846318">
              <w:rPr>
                <w:b/>
                <w:sz w:val="12"/>
                <w:szCs w:val="16"/>
              </w:rPr>
              <w:t>0.56</w:t>
            </w:r>
          </w:p>
        </w:tc>
        <w:tc>
          <w:tcPr>
            <w:tcW w:w="900" w:type="dxa"/>
            <w:noWrap/>
            <w:hideMark/>
          </w:tcPr>
          <w:p w:rsidR="002A64A4" w:rsidRPr="00846318" w:rsidRDefault="002A64A4" w:rsidP="002A64A4">
            <w:pPr>
              <w:jc w:val="both"/>
              <w:rPr>
                <w:b/>
                <w:sz w:val="12"/>
                <w:szCs w:val="16"/>
              </w:rPr>
            </w:pPr>
            <w:r w:rsidRPr="00846318">
              <w:rPr>
                <w:b/>
                <w:sz w:val="12"/>
                <w:szCs w:val="16"/>
              </w:rPr>
              <w:t>0.62</w:t>
            </w:r>
          </w:p>
        </w:tc>
        <w:tc>
          <w:tcPr>
            <w:tcW w:w="966" w:type="dxa"/>
            <w:noWrap/>
            <w:hideMark/>
          </w:tcPr>
          <w:p w:rsidR="002A64A4" w:rsidRPr="00846318" w:rsidRDefault="002A64A4" w:rsidP="002A64A4">
            <w:pPr>
              <w:jc w:val="both"/>
              <w:rPr>
                <w:b/>
                <w:sz w:val="12"/>
                <w:szCs w:val="16"/>
              </w:rPr>
            </w:pPr>
            <w:r w:rsidRPr="00846318">
              <w:rPr>
                <w:b/>
                <w:sz w:val="12"/>
                <w:szCs w:val="16"/>
              </w:rPr>
              <w:t>0.54</w:t>
            </w:r>
          </w:p>
        </w:tc>
        <w:tc>
          <w:tcPr>
            <w:tcW w:w="1194" w:type="dxa"/>
            <w:noWrap/>
            <w:hideMark/>
          </w:tcPr>
          <w:p w:rsidR="002A64A4" w:rsidRPr="00846318" w:rsidRDefault="002A64A4" w:rsidP="002A64A4">
            <w:pPr>
              <w:jc w:val="both"/>
              <w:rPr>
                <w:b/>
                <w:sz w:val="12"/>
                <w:szCs w:val="16"/>
              </w:rPr>
            </w:pPr>
            <w:r w:rsidRPr="00846318">
              <w:rPr>
                <w:b/>
                <w:sz w:val="12"/>
                <w:szCs w:val="16"/>
              </w:rPr>
              <w:t>Avg Z-score</w:t>
            </w:r>
          </w:p>
        </w:tc>
        <w:tc>
          <w:tcPr>
            <w:tcW w:w="810" w:type="dxa"/>
          </w:tcPr>
          <w:p w:rsidR="002A64A4" w:rsidRPr="00846318" w:rsidRDefault="002A64A4" w:rsidP="002A64A4">
            <w:pPr>
              <w:jc w:val="both"/>
              <w:rPr>
                <w:b/>
                <w:sz w:val="12"/>
                <w:szCs w:val="16"/>
              </w:rPr>
            </w:pPr>
            <w:r w:rsidRPr="00846318">
              <w:rPr>
                <w:b/>
                <w:sz w:val="12"/>
                <w:szCs w:val="16"/>
              </w:rPr>
              <w:t>0.61</w:t>
            </w:r>
          </w:p>
        </w:tc>
      </w:tr>
      <w:tr w:rsidR="002A64A4" w:rsidRPr="00846318" w:rsidTr="00846318">
        <w:trPr>
          <w:trHeight w:val="130"/>
          <w:jc w:val="center"/>
        </w:trPr>
        <w:tc>
          <w:tcPr>
            <w:tcW w:w="865" w:type="dxa"/>
            <w:shd w:val="clear" w:color="auto" w:fill="A6A6A6"/>
            <w:noWrap/>
            <w:hideMark/>
          </w:tcPr>
          <w:p w:rsidR="002A64A4" w:rsidRPr="00846318" w:rsidRDefault="002A64A4" w:rsidP="002A64A4">
            <w:pPr>
              <w:jc w:val="both"/>
              <w:rPr>
                <w:b/>
                <w:sz w:val="12"/>
                <w:szCs w:val="16"/>
              </w:rPr>
            </w:pPr>
          </w:p>
        </w:tc>
        <w:tc>
          <w:tcPr>
            <w:tcW w:w="570" w:type="dxa"/>
            <w:shd w:val="clear" w:color="auto" w:fill="A6A6A6"/>
            <w:noWrap/>
            <w:hideMark/>
          </w:tcPr>
          <w:p w:rsidR="002A64A4" w:rsidRPr="00846318" w:rsidRDefault="002A64A4" w:rsidP="002A64A4">
            <w:pPr>
              <w:jc w:val="both"/>
              <w:rPr>
                <w:sz w:val="12"/>
                <w:szCs w:val="16"/>
              </w:rPr>
            </w:pPr>
          </w:p>
        </w:tc>
        <w:tc>
          <w:tcPr>
            <w:tcW w:w="990" w:type="dxa"/>
            <w:shd w:val="clear" w:color="auto" w:fill="A6A6A6"/>
            <w:noWrap/>
            <w:hideMark/>
          </w:tcPr>
          <w:p w:rsidR="002A64A4" w:rsidRPr="00846318" w:rsidRDefault="002A64A4" w:rsidP="002A64A4">
            <w:pPr>
              <w:jc w:val="both"/>
              <w:rPr>
                <w:sz w:val="12"/>
                <w:szCs w:val="16"/>
              </w:rPr>
            </w:pPr>
          </w:p>
        </w:tc>
        <w:tc>
          <w:tcPr>
            <w:tcW w:w="816" w:type="dxa"/>
            <w:shd w:val="clear" w:color="auto" w:fill="A6A6A6"/>
            <w:noWrap/>
            <w:hideMark/>
          </w:tcPr>
          <w:p w:rsidR="002A64A4" w:rsidRPr="00846318" w:rsidRDefault="002A64A4" w:rsidP="002A64A4">
            <w:pPr>
              <w:jc w:val="both"/>
              <w:rPr>
                <w:sz w:val="12"/>
                <w:szCs w:val="16"/>
              </w:rPr>
            </w:pPr>
          </w:p>
        </w:tc>
        <w:tc>
          <w:tcPr>
            <w:tcW w:w="894" w:type="dxa"/>
            <w:shd w:val="clear" w:color="auto" w:fill="A6A6A6"/>
            <w:noWrap/>
            <w:hideMark/>
          </w:tcPr>
          <w:p w:rsidR="002A64A4" w:rsidRPr="00846318" w:rsidRDefault="002A64A4" w:rsidP="002A64A4">
            <w:pPr>
              <w:jc w:val="both"/>
              <w:rPr>
                <w:sz w:val="12"/>
                <w:szCs w:val="16"/>
              </w:rPr>
            </w:pPr>
          </w:p>
        </w:tc>
        <w:tc>
          <w:tcPr>
            <w:tcW w:w="900" w:type="dxa"/>
            <w:shd w:val="clear" w:color="auto" w:fill="A6A6A6"/>
            <w:noWrap/>
            <w:hideMark/>
          </w:tcPr>
          <w:p w:rsidR="002A64A4" w:rsidRPr="00846318" w:rsidRDefault="002A64A4" w:rsidP="002A64A4">
            <w:pPr>
              <w:jc w:val="both"/>
              <w:rPr>
                <w:sz w:val="12"/>
                <w:szCs w:val="16"/>
              </w:rPr>
            </w:pPr>
          </w:p>
        </w:tc>
        <w:tc>
          <w:tcPr>
            <w:tcW w:w="966" w:type="dxa"/>
            <w:shd w:val="clear" w:color="auto" w:fill="A6A6A6"/>
            <w:noWrap/>
            <w:hideMark/>
          </w:tcPr>
          <w:p w:rsidR="002A64A4" w:rsidRPr="00846318" w:rsidRDefault="002A64A4" w:rsidP="002A64A4">
            <w:pPr>
              <w:jc w:val="both"/>
              <w:rPr>
                <w:sz w:val="12"/>
                <w:szCs w:val="16"/>
              </w:rPr>
            </w:pPr>
          </w:p>
        </w:tc>
        <w:tc>
          <w:tcPr>
            <w:tcW w:w="1194" w:type="dxa"/>
            <w:shd w:val="clear" w:color="auto" w:fill="A6A6A6"/>
            <w:noWrap/>
            <w:hideMark/>
          </w:tcPr>
          <w:p w:rsidR="002A64A4" w:rsidRPr="00846318" w:rsidRDefault="002A64A4" w:rsidP="002A64A4">
            <w:pPr>
              <w:jc w:val="both"/>
              <w:rPr>
                <w:sz w:val="12"/>
                <w:szCs w:val="16"/>
              </w:rPr>
            </w:pPr>
          </w:p>
        </w:tc>
        <w:tc>
          <w:tcPr>
            <w:tcW w:w="810" w:type="dxa"/>
            <w:shd w:val="clear" w:color="auto" w:fill="A6A6A6"/>
          </w:tcPr>
          <w:p w:rsidR="002A64A4" w:rsidRPr="00846318" w:rsidRDefault="002A64A4" w:rsidP="002A64A4">
            <w:pPr>
              <w:jc w:val="both"/>
              <w:rPr>
                <w:sz w:val="12"/>
                <w:szCs w:val="16"/>
              </w:rPr>
            </w:pPr>
          </w:p>
        </w:tc>
      </w:tr>
      <w:tr w:rsidR="00846318" w:rsidRPr="00846318" w:rsidTr="00846318">
        <w:trPr>
          <w:trHeight w:val="130"/>
          <w:jc w:val="center"/>
        </w:trPr>
        <w:tc>
          <w:tcPr>
            <w:tcW w:w="865" w:type="dxa"/>
            <w:shd w:val="clear" w:color="auto" w:fill="A6A6A6"/>
            <w:noWrap/>
          </w:tcPr>
          <w:p w:rsidR="00846318" w:rsidRPr="00846318" w:rsidRDefault="00846318" w:rsidP="002A64A4">
            <w:pPr>
              <w:jc w:val="both"/>
              <w:rPr>
                <w:b/>
                <w:sz w:val="12"/>
                <w:szCs w:val="16"/>
              </w:rPr>
            </w:pPr>
          </w:p>
        </w:tc>
        <w:tc>
          <w:tcPr>
            <w:tcW w:w="570" w:type="dxa"/>
            <w:shd w:val="clear" w:color="auto" w:fill="A6A6A6"/>
            <w:noWrap/>
          </w:tcPr>
          <w:p w:rsidR="00846318" w:rsidRPr="00846318" w:rsidRDefault="00846318" w:rsidP="002A64A4">
            <w:pPr>
              <w:jc w:val="both"/>
              <w:rPr>
                <w:sz w:val="12"/>
                <w:szCs w:val="16"/>
              </w:rPr>
            </w:pPr>
          </w:p>
        </w:tc>
        <w:tc>
          <w:tcPr>
            <w:tcW w:w="990" w:type="dxa"/>
            <w:shd w:val="clear" w:color="auto" w:fill="A6A6A6"/>
            <w:noWrap/>
          </w:tcPr>
          <w:p w:rsidR="00846318" w:rsidRPr="00846318" w:rsidRDefault="00846318" w:rsidP="002A64A4">
            <w:pPr>
              <w:jc w:val="both"/>
              <w:rPr>
                <w:sz w:val="12"/>
                <w:szCs w:val="16"/>
              </w:rPr>
            </w:pPr>
          </w:p>
        </w:tc>
        <w:tc>
          <w:tcPr>
            <w:tcW w:w="816" w:type="dxa"/>
            <w:shd w:val="clear" w:color="auto" w:fill="A6A6A6"/>
            <w:noWrap/>
          </w:tcPr>
          <w:p w:rsidR="00846318" w:rsidRPr="00846318" w:rsidRDefault="00846318" w:rsidP="002A64A4">
            <w:pPr>
              <w:jc w:val="both"/>
              <w:rPr>
                <w:sz w:val="12"/>
                <w:szCs w:val="16"/>
              </w:rPr>
            </w:pPr>
          </w:p>
        </w:tc>
        <w:tc>
          <w:tcPr>
            <w:tcW w:w="894" w:type="dxa"/>
            <w:shd w:val="clear" w:color="auto" w:fill="A6A6A6"/>
            <w:noWrap/>
          </w:tcPr>
          <w:p w:rsidR="00846318" w:rsidRPr="00846318" w:rsidRDefault="00846318" w:rsidP="002A64A4">
            <w:pPr>
              <w:jc w:val="both"/>
              <w:rPr>
                <w:sz w:val="12"/>
                <w:szCs w:val="16"/>
              </w:rPr>
            </w:pPr>
          </w:p>
        </w:tc>
        <w:tc>
          <w:tcPr>
            <w:tcW w:w="900" w:type="dxa"/>
            <w:shd w:val="clear" w:color="auto" w:fill="A6A6A6"/>
            <w:noWrap/>
          </w:tcPr>
          <w:p w:rsidR="00846318" w:rsidRPr="00846318" w:rsidRDefault="00846318" w:rsidP="002A64A4">
            <w:pPr>
              <w:jc w:val="both"/>
              <w:rPr>
                <w:sz w:val="12"/>
                <w:szCs w:val="16"/>
              </w:rPr>
            </w:pPr>
          </w:p>
        </w:tc>
        <w:tc>
          <w:tcPr>
            <w:tcW w:w="966" w:type="dxa"/>
            <w:shd w:val="clear" w:color="auto" w:fill="A6A6A6"/>
            <w:noWrap/>
          </w:tcPr>
          <w:p w:rsidR="00846318" w:rsidRPr="00846318" w:rsidRDefault="00846318" w:rsidP="002A64A4">
            <w:pPr>
              <w:jc w:val="both"/>
              <w:rPr>
                <w:sz w:val="12"/>
                <w:szCs w:val="16"/>
              </w:rPr>
            </w:pPr>
          </w:p>
        </w:tc>
        <w:tc>
          <w:tcPr>
            <w:tcW w:w="1194" w:type="dxa"/>
            <w:shd w:val="clear" w:color="auto" w:fill="A6A6A6"/>
            <w:noWrap/>
          </w:tcPr>
          <w:p w:rsidR="00846318" w:rsidRPr="00846318" w:rsidRDefault="00846318" w:rsidP="002A64A4">
            <w:pPr>
              <w:jc w:val="both"/>
              <w:rPr>
                <w:sz w:val="12"/>
                <w:szCs w:val="16"/>
              </w:rPr>
            </w:pPr>
          </w:p>
        </w:tc>
        <w:tc>
          <w:tcPr>
            <w:tcW w:w="810" w:type="dxa"/>
            <w:shd w:val="clear" w:color="auto" w:fill="A6A6A6"/>
          </w:tcPr>
          <w:p w:rsidR="00846318" w:rsidRPr="00846318" w:rsidRDefault="00846318"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Country</w:t>
            </w:r>
          </w:p>
        </w:tc>
        <w:tc>
          <w:tcPr>
            <w:tcW w:w="1560" w:type="dxa"/>
            <w:gridSpan w:val="2"/>
            <w:noWrap/>
            <w:hideMark/>
          </w:tcPr>
          <w:p w:rsidR="002A64A4" w:rsidRPr="00846318" w:rsidRDefault="002A64A4" w:rsidP="002A64A4">
            <w:pPr>
              <w:jc w:val="both"/>
              <w:rPr>
                <w:b/>
                <w:sz w:val="12"/>
                <w:szCs w:val="16"/>
              </w:rPr>
            </w:pPr>
            <w:r w:rsidRPr="00846318">
              <w:rPr>
                <w:b/>
                <w:sz w:val="12"/>
                <w:szCs w:val="16"/>
              </w:rPr>
              <w:t>Malaysia</w:t>
            </w:r>
          </w:p>
        </w:tc>
        <w:tc>
          <w:tcPr>
            <w:tcW w:w="816" w:type="dxa"/>
            <w:noWrap/>
            <w:hideMark/>
          </w:tcPr>
          <w:p w:rsidR="002A64A4" w:rsidRPr="00846318" w:rsidRDefault="002A64A4" w:rsidP="002A64A4">
            <w:pPr>
              <w:jc w:val="both"/>
              <w:rPr>
                <w:b/>
                <w:sz w:val="12"/>
                <w:szCs w:val="16"/>
              </w:rPr>
            </w:pPr>
          </w:p>
        </w:tc>
        <w:tc>
          <w:tcPr>
            <w:tcW w:w="894" w:type="dxa"/>
            <w:noWrap/>
            <w:hideMark/>
          </w:tcPr>
          <w:p w:rsidR="002A64A4" w:rsidRPr="00846318" w:rsidRDefault="002A64A4" w:rsidP="002A64A4">
            <w:pPr>
              <w:jc w:val="both"/>
              <w:rPr>
                <w:b/>
                <w:sz w:val="12"/>
                <w:szCs w:val="16"/>
              </w:rPr>
            </w:pPr>
          </w:p>
        </w:tc>
        <w:tc>
          <w:tcPr>
            <w:tcW w:w="900" w:type="dxa"/>
            <w:noWrap/>
            <w:hideMark/>
          </w:tcPr>
          <w:p w:rsidR="002A64A4" w:rsidRPr="00846318" w:rsidRDefault="002A64A4" w:rsidP="002A64A4">
            <w:pPr>
              <w:jc w:val="both"/>
              <w:rPr>
                <w:b/>
                <w:sz w:val="12"/>
                <w:szCs w:val="16"/>
              </w:rPr>
            </w:pPr>
          </w:p>
        </w:tc>
        <w:tc>
          <w:tcPr>
            <w:tcW w:w="966" w:type="dxa"/>
            <w:noWrap/>
            <w:hideMark/>
          </w:tcPr>
          <w:p w:rsidR="002A64A4" w:rsidRPr="00846318" w:rsidRDefault="002A64A4" w:rsidP="002A64A4">
            <w:pPr>
              <w:jc w:val="both"/>
              <w:rPr>
                <w:b/>
                <w:sz w:val="12"/>
                <w:szCs w:val="16"/>
              </w:rPr>
            </w:pPr>
          </w:p>
        </w:tc>
        <w:tc>
          <w:tcPr>
            <w:tcW w:w="1194" w:type="dxa"/>
            <w:noWrap/>
            <w:hideMark/>
          </w:tcPr>
          <w:p w:rsidR="002A64A4" w:rsidRPr="00846318" w:rsidRDefault="002A64A4" w:rsidP="002A64A4">
            <w:pPr>
              <w:jc w:val="both"/>
              <w:rPr>
                <w:b/>
                <w:sz w:val="12"/>
                <w:szCs w:val="16"/>
              </w:rPr>
            </w:pP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Bank</w:t>
            </w:r>
          </w:p>
        </w:tc>
        <w:tc>
          <w:tcPr>
            <w:tcW w:w="2376" w:type="dxa"/>
            <w:gridSpan w:val="3"/>
            <w:noWrap/>
            <w:hideMark/>
          </w:tcPr>
          <w:p w:rsidR="002A64A4" w:rsidRPr="00846318" w:rsidRDefault="002A64A4" w:rsidP="002A64A4">
            <w:pPr>
              <w:jc w:val="both"/>
              <w:rPr>
                <w:b/>
                <w:sz w:val="12"/>
                <w:szCs w:val="16"/>
              </w:rPr>
            </w:pPr>
            <w:r w:rsidRPr="00846318">
              <w:rPr>
                <w:b/>
                <w:sz w:val="12"/>
                <w:szCs w:val="16"/>
              </w:rPr>
              <w:t>Alliance Islamic bank</w:t>
            </w:r>
          </w:p>
        </w:tc>
        <w:tc>
          <w:tcPr>
            <w:tcW w:w="894" w:type="dxa"/>
            <w:noWrap/>
            <w:hideMark/>
          </w:tcPr>
          <w:p w:rsidR="002A64A4" w:rsidRPr="00846318" w:rsidRDefault="002A64A4" w:rsidP="002A64A4">
            <w:pPr>
              <w:jc w:val="both"/>
              <w:rPr>
                <w:b/>
                <w:sz w:val="12"/>
                <w:szCs w:val="16"/>
              </w:rPr>
            </w:pPr>
          </w:p>
        </w:tc>
        <w:tc>
          <w:tcPr>
            <w:tcW w:w="900" w:type="dxa"/>
            <w:noWrap/>
            <w:hideMark/>
          </w:tcPr>
          <w:p w:rsidR="002A64A4" w:rsidRPr="00846318" w:rsidRDefault="002A64A4" w:rsidP="002A64A4">
            <w:pPr>
              <w:jc w:val="both"/>
              <w:rPr>
                <w:b/>
                <w:sz w:val="12"/>
                <w:szCs w:val="16"/>
              </w:rPr>
            </w:pPr>
          </w:p>
        </w:tc>
        <w:tc>
          <w:tcPr>
            <w:tcW w:w="966" w:type="dxa"/>
            <w:noWrap/>
            <w:hideMark/>
          </w:tcPr>
          <w:p w:rsidR="002A64A4" w:rsidRPr="00846318" w:rsidRDefault="002A64A4" w:rsidP="002A64A4">
            <w:pPr>
              <w:jc w:val="both"/>
              <w:rPr>
                <w:b/>
                <w:sz w:val="12"/>
                <w:szCs w:val="16"/>
              </w:rPr>
            </w:pPr>
          </w:p>
        </w:tc>
        <w:tc>
          <w:tcPr>
            <w:tcW w:w="1194" w:type="dxa"/>
            <w:noWrap/>
            <w:hideMark/>
          </w:tcPr>
          <w:p w:rsidR="002A64A4" w:rsidRPr="00846318" w:rsidRDefault="002A64A4" w:rsidP="002A64A4">
            <w:pPr>
              <w:jc w:val="both"/>
              <w:rPr>
                <w:b/>
                <w:sz w:val="12"/>
                <w:szCs w:val="16"/>
              </w:rPr>
            </w:pPr>
          </w:p>
        </w:tc>
        <w:tc>
          <w:tcPr>
            <w:tcW w:w="810" w:type="dxa"/>
          </w:tcPr>
          <w:p w:rsidR="002A64A4" w:rsidRPr="00846318" w:rsidRDefault="002A64A4" w:rsidP="002A64A4">
            <w:pPr>
              <w:jc w:val="both"/>
              <w:rPr>
                <w:b/>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Year</w:t>
            </w:r>
          </w:p>
        </w:tc>
        <w:tc>
          <w:tcPr>
            <w:tcW w:w="570" w:type="dxa"/>
            <w:noWrap/>
            <w:hideMark/>
          </w:tcPr>
          <w:p w:rsidR="002A64A4" w:rsidRPr="00846318" w:rsidRDefault="002A64A4" w:rsidP="002A64A4">
            <w:pPr>
              <w:jc w:val="both"/>
              <w:rPr>
                <w:b/>
                <w:sz w:val="12"/>
                <w:szCs w:val="16"/>
              </w:rPr>
            </w:pPr>
            <w:r w:rsidRPr="00846318">
              <w:rPr>
                <w:b/>
                <w:sz w:val="12"/>
                <w:szCs w:val="16"/>
              </w:rPr>
              <w:t> </w:t>
            </w:r>
          </w:p>
        </w:tc>
        <w:tc>
          <w:tcPr>
            <w:tcW w:w="990" w:type="dxa"/>
            <w:noWrap/>
            <w:hideMark/>
          </w:tcPr>
          <w:p w:rsidR="002A64A4" w:rsidRPr="00846318" w:rsidRDefault="002A64A4" w:rsidP="002A64A4">
            <w:pPr>
              <w:jc w:val="both"/>
              <w:rPr>
                <w:b/>
                <w:sz w:val="12"/>
                <w:szCs w:val="16"/>
              </w:rPr>
            </w:pPr>
            <w:r w:rsidRPr="00846318">
              <w:rPr>
                <w:b/>
                <w:sz w:val="12"/>
                <w:szCs w:val="16"/>
              </w:rPr>
              <w:t>2009</w:t>
            </w:r>
          </w:p>
        </w:tc>
        <w:tc>
          <w:tcPr>
            <w:tcW w:w="816" w:type="dxa"/>
            <w:noWrap/>
            <w:hideMark/>
          </w:tcPr>
          <w:p w:rsidR="002A64A4" w:rsidRPr="00846318" w:rsidRDefault="002A64A4" w:rsidP="002A64A4">
            <w:pPr>
              <w:jc w:val="both"/>
              <w:rPr>
                <w:b/>
                <w:sz w:val="12"/>
                <w:szCs w:val="16"/>
              </w:rPr>
            </w:pPr>
            <w:r w:rsidRPr="00846318">
              <w:rPr>
                <w:b/>
                <w:sz w:val="12"/>
                <w:szCs w:val="16"/>
              </w:rPr>
              <w:t>2010</w:t>
            </w:r>
          </w:p>
        </w:tc>
        <w:tc>
          <w:tcPr>
            <w:tcW w:w="894" w:type="dxa"/>
            <w:noWrap/>
            <w:hideMark/>
          </w:tcPr>
          <w:p w:rsidR="002A64A4" w:rsidRPr="00846318" w:rsidRDefault="002A64A4" w:rsidP="002A64A4">
            <w:pPr>
              <w:jc w:val="both"/>
              <w:rPr>
                <w:b/>
                <w:sz w:val="12"/>
                <w:szCs w:val="16"/>
              </w:rPr>
            </w:pPr>
            <w:r w:rsidRPr="00846318">
              <w:rPr>
                <w:b/>
                <w:sz w:val="12"/>
                <w:szCs w:val="16"/>
              </w:rPr>
              <w:t>2011</w:t>
            </w:r>
          </w:p>
        </w:tc>
        <w:tc>
          <w:tcPr>
            <w:tcW w:w="900" w:type="dxa"/>
            <w:noWrap/>
            <w:hideMark/>
          </w:tcPr>
          <w:p w:rsidR="002A64A4" w:rsidRPr="00846318" w:rsidRDefault="002A64A4" w:rsidP="002A64A4">
            <w:pPr>
              <w:jc w:val="both"/>
              <w:rPr>
                <w:b/>
                <w:sz w:val="12"/>
                <w:szCs w:val="16"/>
              </w:rPr>
            </w:pPr>
            <w:r w:rsidRPr="00846318">
              <w:rPr>
                <w:b/>
                <w:sz w:val="12"/>
                <w:szCs w:val="16"/>
              </w:rPr>
              <w:t>2012</w:t>
            </w:r>
          </w:p>
        </w:tc>
        <w:tc>
          <w:tcPr>
            <w:tcW w:w="966" w:type="dxa"/>
            <w:noWrap/>
            <w:hideMark/>
          </w:tcPr>
          <w:p w:rsidR="002A64A4" w:rsidRPr="00846318" w:rsidRDefault="002A64A4" w:rsidP="002A64A4">
            <w:pPr>
              <w:jc w:val="both"/>
              <w:rPr>
                <w:b/>
                <w:sz w:val="12"/>
                <w:szCs w:val="16"/>
              </w:rPr>
            </w:pPr>
            <w:r w:rsidRPr="00846318">
              <w:rPr>
                <w:b/>
                <w:sz w:val="12"/>
                <w:szCs w:val="16"/>
              </w:rPr>
              <w:t>2013</w:t>
            </w:r>
          </w:p>
        </w:tc>
        <w:tc>
          <w:tcPr>
            <w:tcW w:w="1194" w:type="dxa"/>
            <w:noWrap/>
            <w:hideMark/>
          </w:tcPr>
          <w:p w:rsidR="002A64A4" w:rsidRPr="00846318" w:rsidRDefault="002A64A4" w:rsidP="002A64A4">
            <w:pPr>
              <w:jc w:val="both"/>
              <w:rPr>
                <w:b/>
                <w:sz w:val="12"/>
                <w:szCs w:val="16"/>
              </w:rPr>
            </w:pPr>
            <w:r w:rsidRPr="00846318">
              <w:rPr>
                <w:b/>
                <w:sz w:val="12"/>
                <w:szCs w:val="16"/>
              </w:rPr>
              <w:t> Particular</w:t>
            </w:r>
          </w:p>
        </w:tc>
        <w:tc>
          <w:tcPr>
            <w:tcW w:w="810" w:type="dxa"/>
          </w:tcPr>
          <w:p w:rsidR="002A64A4" w:rsidRPr="00846318" w:rsidRDefault="002A64A4" w:rsidP="002A64A4">
            <w:pPr>
              <w:jc w:val="both"/>
              <w:rPr>
                <w:b/>
                <w:sz w:val="12"/>
                <w:szCs w:val="16"/>
              </w:rPr>
            </w:pPr>
            <w:r w:rsidRPr="00846318">
              <w:rPr>
                <w:b/>
                <w:sz w:val="12"/>
                <w:szCs w:val="16"/>
              </w:rPr>
              <w:t>Avg. Value</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X1</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Working Cap</w:t>
            </w:r>
          </w:p>
        </w:tc>
        <w:tc>
          <w:tcPr>
            <w:tcW w:w="990" w:type="dxa"/>
            <w:noWrap/>
            <w:hideMark/>
          </w:tcPr>
          <w:p w:rsidR="002A64A4" w:rsidRPr="00846318" w:rsidRDefault="002A64A4" w:rsidP="002A64A4">
            <w:pPr>
              <w:jc w:val="both"/>
              <w:rPr>
                <w:sz w:val="12"/>
                <w:szCs w:val="16"/>
              </w:rPr>
            </w:pPr>
            <w:r w:rsidRPr="00846318">
              <w:rPr>
                <w:sz w:val="12"/>
                <w:szCs w:val="16"/>
              </w:rPr>
              <w:t>341651</w:t>
            </w:r>
          </w:p>
        </w:tc>
        <w:tc>
          <w:tcPr>
            <w:tcW w:w="816" w:type="dxa"/>
            <w:noWrap/>
            <w:hideMark/>
          </w:tcPr>
          <w:p w:rsidR="002A64A4" w:rsidRPr="00846318" w:rsidRDefault="002A64A4" w:rsidP="002A64A4">
            <w:pPr>
              <w:jc w:val="both"/>
              <w:rPr>
                <w:sz w:val="12"/>
                <w:szCs w:val="16"/>
              </w:rPr>
            </w:pPr>
            <w:r w:rsidRPr="00846318">
              <w:rPr>
                <w:sz w:val="12"/>
                <w:szCs w:val="16"/>
              </w:rPr>
              <w:t>444531</w:t>
            </w:r>
          </w:p>
        </w:tc>
        <w:tc>
          <w:tcPr>
            <w:tcW w:w="894" w:type="dxa"/>
            <w:noWrap/>
            <w:hideMark/>
          </w:tcPr>
          <w:p w:rsidR="002A64A4" w:rsidRPr="00846318" w:rsidRDefault="002A64A4" w:rsidP="002A64A4">
            <w:pPr>
              <w:jc w:val="both"/>
              <w:rPr>
                <w:sz w:val="12"/>
                <w:szCs w:val="16"/>
              </w:rPr>
            </w:pPr>
            <w:r w:rsidRPr="00846318">
              <w:rPr>
                <w:sz w:val="12"/>
                <w:szCs w:val="16"/>
              </w:rPr>
              <w:t>521905</w:t>
            </w:r>
          </w:p>
        </w:tc>
        <w:tc>
          <w:tcPr>
            <w:tcW w:w="900" w:type="dxa"/>
            <w:noWrap/>
            <w:hideMark/>
          </w:tcPr>
          <w:p w:rsidR="002A64A4" w:rsidRPr="00846318" w:rsidRDefault="002A64A4" w:rsidP="002A64A4">
            <w:pPr>
              <w:jc w:val="both"/>
              <w:rPr>
                <w:sz w:val="12"/>
                <w:szCs w:val="16"/>
              </w:rPr>
            </w:pPr>
            <w:r w:rsidRPr="00846318">
              <w:rPr>
                <w:sz w:val="12"/>
                <w:szCs w:val="16"/>
              </w:rPr>
              <w:t>436016</w:t>
            </w:r>
          </w:p>
        </w:tc>
        <w:tc>
          <w:tcPr>
            <w:tcW w:w="966" w:type="dxa"/>
            <w:noWrap/>
            <w:hideMark/>
          </w:tcPr>
          <w:p w:rsidR="002A64A4" w:rsidRPr="00846318" w:rsidRDefault="002A64A4" w:rsidP="002A64A4">
            <w:pPr>
              <w:jc w:val="both"/>
              <w:rPr>
                <w:sz w:val="12"/>
                <w:szCs w:val="16"/>
              </w:rPr>
            </w:pPr>
            <w:r w:rsidRPr="00846318">
              <w:rPr>
                <w:sz w:val="12"/>
                <w:szCs w:val="16"/>
              </w:rPr>
              <w:t>429947</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3171853</w:t>
            </w:r>
          </w:p>
        </w:tc>
        <w:tc>
          <w:tcPr>
            <w:tcW w:w="816" w:type="dxa"/>
            <w:noWrap/>
            <w:hideMark/>
          </w:tcPr>
          <w:p w:rsidR="002A64A4" w:rsidRPr="00846318" w:rsidRDefault="002A64A4" w:rsidP="002A64A4">
            <w:pPr>
              <w:jc w:val="both"/>
              <w:rPr>
                <w:sz w:val="12"/>
                <w:szCs w:val="16"/>
              </w:rPr>
            </w:pPr>
            <w:r w:rsidRPr="00846318">
              <w:rPr>
                <w:sz w:val="12"/>
                <w:szCs w:val="16"/>
              </w:rPr>
              <w:t>4881779</w:t>
            </w:r>
          </w:p>
        </w:tc>
        <w:tc>
          <w:tcPr>
            <w:tcW w:w="894" w:type="dxa"/>
            <w:noWrap/>
            <w:hideMark/>
          </w:tcPr>
          <w:p w:rsidR="002A64A4" w:rsidRPr="00846318" w:rsidRDefault="002A64A4" w:rsidP="002A64A4">
            <w:pPr>
              <w:jc w:val="both"/>
              <w:rPr>
                <w:sz w:val="12"/>
                <w:szCs w:val="16"/>
              </w:rPr>
            </w:pPr>
            <w:r w:rsidRPr="00846318">
              <w:rPr>
                <w:sz w:val="12"/>
                <w:szCs w:val="16"/>
              </w:rPr>
              <w:t>6223100</w:t>
            </w:r>
          </w:p>
        </w:tc>
        <w:tc>
          <w:tcPr>
            <w:tcW w:w="900" w:type="dxa"/>
            <w:noWrap/>
            <w:hideMark/>
          </w:tcPr>
          <w:p w:rsidR="002A64A4" w:rsidRPr="00846318" w:rsidRDefault="002A64A4" w:rsidP="002A64A4">
            <w:pPr>
              <w:jc w:val="both"/>
              <w:rPr>
                <w:sz w:val="12"/>
                <w:szCs w:val="16"/>
              </w:rPr>
            </w:pPr>
            <w:r w:rsidRPr="00846318">
              <w:rPr>
                <w:sz w:val="12"/>
                <w:szCs w:val="16"/>
              </w:rPr>
              <w:t>6508221</w:t>
            </w:r>
          </w:p>
        </w:tc>
        <w:tc>
          <w:tcPr>
            <w:tcW w:w="966" w:type="dxa"/>
            <w:noWrap/>
            <w:hideMark/>
          </w:tcPr>
          <w:p w:rsidR="002A64A4" w:rsidRPr="00846318" w:rsidRDefault="002A64A4" w:rsidP="002A64A4">
            <w:pPr>
              <w:jc w:val="both"/>
              <w:rPr>
                <w:sz w:val="12"/>
                <w:szCs w:val="16"/>
              </w:rPr>
            </w:pPr>
            <w:r w:rsidRPr="00846318">
              <w:rPr>
                <w:sz w:val="12"/>
                <w:szCs w:val="16"/>
              </w:rPr>
              <w:t>6825115</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6.5X1</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0.71</w:t>
            </w:r>
          </w:p>
        </w:tc>
        <w:tc>
          <w:tcPr>
            <w:tcW w:w="816" w:type="dxa"/>
            <w:noWrap/>
            <w:hideMark/>
          </w:tcPr>
          <w:p w:rsidR="002A64A4" w:rsidRPr="00846318" w:rsidRDefault="002A64A4" w:rsidP="002A64A4">
            <w:pPr>
              <w:jc w:val="both"/>
              <w:rPr>
                <w:b/>
                <w:sz w:val="12"/>
                <w:szCs w:val="16"/>
              </w:rPr>
            </w:pPr>
            <w:r w:rsidRPr="00846318">
              <w:rPr>
                <w:b/>
                <w:sz w:val="12"/>
                <w:szCs w:val="16"/>
              </w:rPr>
              <w:t>0.60</w:t>
            </w:r>
          </w:p>
        </w:tc>
        <w:tc>
          <w:tcPr>
            <w:tcW w:w="894" w:type="dxa"/>
            <w:noWrap/>
            <w:hideMark/>
          </w:tcPr>
          <w:p w:rsidR="002A64A4" w:rsidRPr="00846318" w:rsidRDefault="002A64A4" w:rsidP="002A64A4">
            <w:pPr>
              <w:jc w:val="both"/>
              <w:rPr>
                <w:b/>
                <w:sz w:val="12"/>
                <w:szCs w:val="16"/>
              </w:rPr>
            </w:pPr>
            <w:r w:rsidRPr="00846318">
              <w:rPr>
                <w:b/>
                <w:sz w:val="12"/>
                <w:szCs w:val="16"/>
              </w:rPr>
              <w:t>0.55</w:t>
            </w:r>
          </w:p>
        </w:tc>
        <w:tc>
          <w:tcPr>
            <w:tcW w:w="900" w:type="dxa"/>
            <w:noWrap/>
            <w:hideMark/>
          </w:tcPr>
          <w:p w:rsidR="002A64A4" w:rsidRPr="00846318" w:rsidRDefault="002A64A4" w:rsidP="002A64A4">
            <w:pPr>
              <w:jc w:val="both"/>
              <w:rPr>
                <w:b/>
                <w:sz w:val="12"/>
                <w:szCs w:val="16"/>
              </w:rPr>
            </w:pPr>
            <w:r w:rsidRPr="00846318">
              <w:rPr>
                <w:b/>
                <w:sz w:val="12"/>
                <w:szCs w:val="16"/>
              </w:rPr>
              <w:t>0.44</w:t>
            </w:r>
          </w:p>
        </w:tc>
        <w:tc>
          <w:tcPr>
            <w:tcW w:w="966" w:type="dxa"/>
            <w:noWrap/>
            <w:hideMark/>
          </w:tcPr>
          <w:p w:rsidR="002A64A4" w:rsidRPr="00846318" w:rsidRDefault="002A64A4" w:rsidP="002A64A4">
            <w:pPr>
              <w:jc w:val="both"/>
              <w:rPr>
                <w:b/>
                <w:sz w:val="12"/>
                <w:szCs w:val="16"/>
              </w:rPr>
            </w:pPr>
            <w:r w:rsidRPr="00846318">
              <w:rPr>
                <w:b/>
                <w:sz w:val="12"/>
                <w:szCs w:val="16"/>
              </w:rPr>
              <w:t>0.41</w:t>
            </w:r>
          </w:p>
        </w:tc>
        <w:tc>
          <w:tcPr>
            <w:tcW w:w="1194" w:type="dxa"/>
            <w:noWrap/>
            <w:hideMark/>
          </w:tcPr>
          <w:p w:rsidR="002A64A4" w:rsidRPr="00846318" w:rsidRDefault="002A64A4" w:rsidP="002A64A4">
            <w:pPr>
              <w:jc w:val="both"/>
              <w:rPr>
                <w:b/>
                <w:sz w:val="12"/>
                <w:szCs w:val="16"/>
              </w:rPr>
            </w:pPr>
            <w:r w:rsidRPr="00846318">
              <w:rPr>
                <w:b/>
                <w:sz w:val="12"/>
                <w:szCs w:val="16"/>
              </w:rPr>
              <w:t xml:space="preserve">Avg. Liquidity </w:t>
            </w:r>
          </w:p>
        </w:tc>
        <w:tc>
          <w:tcPr>
            <w:tcW w:w="810" w:type="dxa"/>
          </w:tcPr>
          <w:p w:rsidR="002A64A4" w:rsidRPr="00846318" w:rsidRDefault="002A64A4" w:rsidP="002A64A4">
            <w:pPr>
              <w:jc w:val="both"/>
              <w:rPr>
                <w:b/>
                <w:sz w:val="12"/>
                <w:szCs w:val="16"/>
              </w:rPr>
            </w:pPr>
            <w:r w:rsidRPr="00846318">
              <w:rPr>
                <w:b/>
                <w:sz w:val="12"/>
                <w:szCs w:val="16"/>
              </w:rPr>
              <w:t>0.54</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X2</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Retained earnings</w:t>
            </w:r>
          </w:p>
        </w:tc>
        <w:tc>
          <w:tcPr>
            <w:tcW w:w="990" w:type="dxa"/>
            <w:noWrap/>
            <w:hideMark/>
          </w:tcPr>
          <w:p w:rsidR="002A64A4" w:rsidRPr="00846318" w:rsidRDefault="002A64A4" w:rsidP="002A64A4">
            <w:pPr>
              <w:jc w:val="both"/>
              <w:rPr>
                <w:sz w:val="12"/>
                <w:szCs w:val="16"/>
              </w:rPr>
            </w:pPr>
            <w:r w:rsidRPr="00846318">
              <w:rPr>
                <w:sz w:val="12"/>
                <w:szCs w:val="16"/>
              </w:rPr>
              <w:t>15861</w:t>
            </w:r>
          </w:p>
        </w:tc>
        <w:tc>
          <w:tcPr>
            <w:tcW w:w="816" w:type="dxa"/>
            <w:noWrap/>
            <w:hideMark/>
          </w:tcPr>
          <w:p w:rsidR="002A64A4" w:rsidRPr="00846318" w:rsidRDefault="002A64A4" w:rsidP="002A64A4">
            <w:pPr>
              <w:jc w:val="both"/>
              <w:rPr>
                <w:sz w:val="12"/>
                <w:szCs w:val="16"/>
              </w:rPr>
            </w:pPr>
            <w:r w:rsidRPr="00846318">
              <w:rPr>
                <w:sz w:val="12"/>
                <w:szCs w:val="16"/>
              </w:rPr>
              <w:t>31925</w:t>
            </w:r>
          </w:p>
        </w:tc>
        <w:tc>
          <w:tcPr>
            <w:tcW w:w="894" w:type="dxa"/>
            <w:noWrap/>
            <w:hideMark/>
          </w:tcPr>
          <w:p w:rsidR="002A64A4" w:rsidRPr="00846318" w:rsidRDefault="002A64A4" w:rsidP="002A64A4">
            <w:pPr>
              <w:jc w:val="both"/>
              <w:rPr>
                <w:sz w:val="12"/>
                <w:szCs w:val="16"/>
              </w:rPr>
            </w:pPr>
            <w:r w:rsidRPr="00846318">
              <w:rPr>
                <w:sz w:val="12"/>
                <w:szCs w:val="16"/>
              </w:rPr>
              <w:t>82222</w:t>
            </w:r>
          </w:p>
        </w:tc>
        <w:tc>
          <w:tcPr>
            <w:tcW w:w="900" w:type="dxa"/>
            <w:noWrap/>
            <w:hideMark/>
          </w:tcPr>
          <w:p w:rsidR="002A64A4" w:rsidRPr="00846318" w:rsidRDefault="002A64A4" w:rsidP="002A64A4">
            <w:pPr>
              <w:jc w:val="both"/>
              <w:rPr>
                <w:sz w:val="12"/>
                <w:szCs w:val="16"/>
              </w:rPr>
            </w:pPr>
            <w:r w:rsidRPr="00846318">
              <w:rPr>
                <w:sz w:val="12"/>
                <w:szCs w:val="16"/>
              </w:rPr>
              <w:t>118621</w:t>
            </w:r>
          </w:p>
        </w:tc>
        <w:tc>
          <w:tcPr>
            <w:tcW w:w="966" w:type="dxa"/>
            <w:noWrap/>
            <w:hideMark/>
          </w:tcPr>
          <w:p w:rsidR="002A64A4" w:rsidRPr="00846318" w:rsidRDefault="002A64A4" w:rsidP="002A64A4">
            <w:pPr>
              <w:jc w:val="both"/>
              <w:rPr>
                <w:sz w:val="12"/>
                <w:szCs w:val="16"/>
              </w:rPr>
            </w:pPr>
            <w:r w:rsidRPr="00846318">
              <w:rPr>
                <w:sz w:val="12"/>
                <w:szCs w:val="16"/>
              </w:rPr>
              <w:t>138853</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3171853</w:t>
            </w:r>
          </w:p>
        </w:tc>
        <w:tc>
          <w:tcPr>
            <w:tcW w:w="816" w:type="dxa"/>
            <w:noWrap/>
            <w:hideMark/>
          </w:tcPr>
          <w:p w:rsidR="002A64A4" w:rsidRPr="00846318" w:rsidRDefault="002A64A4" w:rsidP="002A64A4">
            <w:pPr>
              <w:jc w:val="both"/>
              <w:rPr>
                <w:sz w:val="12"/>
                <w:szCs w:val="16"/>
              </w:rPr>
            </w:pPr>
            <w:r w:rsidRPr="00846318">
              <w:rPr>
                <w:sz w:val="12"/>
                <w:szCs w:val="16"/>
              </w:rPr>
              <w:t>4881779</w:t>
            </w:r>
          </w:p>
        </w:tc>
        <w:tc>
          <w:tcPr>
            <w:tcW w:w="894" w:type="dxa"/>
            <w:noWrap/>
            <w:hideMark/>
          </w:tcPr>
          <w:p w:rsidR="002A64A4" w:rsidRPr="00846318" w:rsidRDefault="002A64A4" w:rsidP="002A64A4">
            <w:pPr>
              <w:jc w:val="both"/>
              <w:rPr>
                <w:sz w:val="12"/>
                <w:szCs w:val="16"/>
              </w:rPr>
            </w:pPr>
            <w:r w:rsidRPr="00846318">
              <w:rPr>
                <w:sz w:val="12"/>
                <w:szCs w:val="16"/>
              </w:rPr>
              <w:t>6223100</w:t>
            </w:r>
          </w:p>
        </w:tc>
        <w:tc>
          <w:tcPr>
            <w:tcW w:w="900" w:type="dxa"/>
            <w:noWrap/>
            <w:hideMark/>
          </w:tcPr>
          <w:p w:rsidR="002A64A4" w:rsidRPr="00846318" w:rsidRDefault="002A64A4" w:rsidP="002A64A4">
            <w:pPr>
              <w:jc w:val="both"/>
              <w:rPr>
                <w:sz w:val="12"/>
                <w:szCs w:val="16"/>
              </w:rPr>
            </w:pPr>
            <w:r w:rsidRPr="00846318">
              <w:rPr>
                <w:sz w:val="12"/>
                <w:szCs w:val="16"/>
              </w:rPr>
              <w:t>6508221</w:t>
            </w:r>
          </w:p>
        </w:tc>
        <w:tc>
          <w:tcPr>
            <w:tcW w:w="966" w:type="dxa"/>
            <w:noWrap/>
            <w:hideMark/>
          </w:tcPr>
          <w:p w:rsidR="002A64A4" w:rsidRPr="00846318" w:rsidRDefault="002A64A4" w:rsidP="002A64A4">
            <w:pPr>
              <w:jc w:val="both"/>
              <w:rPr>
                <w:sz w:val="12"/>
                <w:szCs w:val="16"/>
              </w:rPr>
            </w:pPr>
            <w:r w:rsidRPr="00846318">
              <w:rPr>
                <w:sz w:val="12"/>
                <w:szCs w:val="16"/>
              </w:rPr>
              <w:t>6825115</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3.26X2</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0.02</w:t>
            </w:r>
          </w:p>
        </w:tc>
        <w:tc>
          <w:tcPr>
            <w:tcW w:w="816" w:type="dxa"/>
            <w:noWrap/>
            <w:hideMark/>
          </w:tcPr>
          <w:p w:rsidR="002A64A4" w:rsidRPr="00846318" w:rsidRDefault="002A64A4" w:rsidP="002A64A4">
            <w:pPr>
              <w:jc w:val="both"/>
              <w:rPr>
                <w:b/>
                <w:sz w:val="12"/>
                <w:szCs w:val="16"/>
              </w:rPr>
            </w:pPr>
            <w:r w:rsidRPr="00846318">
              <w:rPr>
                <w:b/>
                <w:sz w:val="12"/>
                <w:szCs w:val="16"/>
              </w:rPr>
              <w:t>0.02</w:t>
            </w:r>
          </w:p>
        </w:tc>
        <w:tc>
          <w:tcPr>
            <w:tcW w:w="894" w:type="dxa"/>
            <w:noWrap/>
            <w:hideMark/>
          </w:tcPr>
          <w:p w:rsidR="002A64A4" w:rsidRPr="00846318" w:rsidRDefault="002A64A4" w:rsidP="002A64A4">
            <w:pPr>
              <w:jc w:val="both"/>
              <w:rPr>
                <w:b/>
                <w:sz w:val="12"/>
                <w:szCs w:val="16"/>
              </w:rPr>
            </w:pPr>
            <w:r w:rsidRPr="00846318">
              <w:rPr>
                <w:b/>
                <w:sz w:val="12"/>
                <w:szCs w:val="16"/>
              </w:rPr>
              <w:t>0.04</w:t>
            </w:r>
          </w:p>
        </w:tc>
        <w:tc>
          <w:tcPr>
            <w:tcW w:w="900" w:type="dxa"/>
            <w:noWrap/>
            <w:hideMark/>
          </w:tcPr>
          <w:p w:rsidR="002A64A4" w:rsidRPr="00846318" w:rsidRDefault="002A64A4" w:rsidP="002A64A4">
            <w:pPr>
              <w:jc w:val="both"/>
              <w:rPr>
                <w:b/>
                <w:sz w:val="12"/>
                <w:szCs w:val="16"/>
              </w:rPr>
            </w:pPr>
            <w:r w:rsidRPr="00846318">
              <w:rPr>
                <w:b/>
                <w:sz w:val="12"/>
                <w:szCs w:val="16"/>
              </w:rPr>
              <w:t>0.06</w:t>
            </w:r>
          </w:p>
        </w:tc>
        <w:tc>
          <w:tcPr>
            <w:tcW w:w="966" w:type="dxa"/>
            <w:noWrap/>
            <w:hideMark/>
          </w:tcPr>
          <w:p w:rsidR="002A64A4" w:rsidRPr="00846318" w:rsidRDefault="002A64A4" w:rsidP="002A64A4">
            <w:pPr>
              <w:jc w:val="both"/>
              <w:rPr>
                <w:b/>
                <w:sz w:val="12"/>
                <w:szCs w:val="16"/>
              </w:rPr>
            </w:pPr>
            <w:r w:rsidRPr="00846318">
              <w:rPr>
                <w:b/>
                <w:sz w:val="12"/>
                <w:szCs w:val="16"/>
              </w:rPr>
              <w:t>0.07</w:t>
            </w:r>
          </w:p>
        </w:tc>
        <w:tc>
          <w:tcPr>
            <w:tcW w:w="1194" w:type="dxa"/>
            <w:noWrap/>
            <w:hideMark/>
          </w:tcPr>
          <w:p w:rsidR="002A64A4" w:rsidRPr="00846318" w:rsidRDefault="002A64A4" w:rsidP="002A64A4">
            <w:pPr>
              <w:jc w:val="both"/>
              <w:rPr>
                <w:b/>
                <w:sz w:val="12"/>
                <w:szCs w:val="16"/>
              </w:rPr>
            </w:pPr>
            <w:r w:rsidRPr="00846318">
              <w:rPr>
                <w:b/>
                <w:sz w:val="12"/>
                <w:szCs w:val="16"/>
              </w:rPr>
              <w:t>Avg. Profitability</w:t>
            </w:r>
          </w:p>
        </w:tc>
        <w:tc>
          <w:tcPr>
            <w:tcW w:w="810" w:type="dxa"/>
          </w:tcPr>
          <w:p w:rsidR="002A64A4" w:rsidRPr="00846318" w:rsidRDefault="002A64A4" w:rsidP="002A64A4">
            <w:pPr>
              <w:jc w:val="both"/>
              <w:rPr>
                <w:b/>
                <w:sz w:val="12"/>
                <w:szCs w:val="16"/>
              </w:rPr>
            </w:pPr>
            <w:r w:rsidRPr="00846318">
              <w:rPr>
                <w:b/>
                <w:sz w:val="12"/>
                <w:szCs w:val="16"/>
              </w:rPr>
              <w:t>0.04</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X3</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EBIT</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r w:rsidRPr="00846318">
              <w:rPr>
                <w:sz w:val="12"/>
                <w:szCs w:val="16"/>
              </w:rPr>
              <w:t>42434</w:t>
            </w:r>
          </w:p>
        </w:tc>
        <w:tc>
          <w:tcPr>
            <w:tcW w:w="816" w:type="dxa"/>
            <w:noWrap/>
            <w:hideMark/>
          </w:tcPr>
          <w:p w:rsidR="002A64A4" w:rsidRPr="00846318" w:rsidRDefault="002A64A4" w:rsidP="002A64A4">
            <w:pPr>
              <w:jc w:val="both"/>
              <w:rPr>
                <w:sz w:val="12"/>
                <w:szCs w:val="16"/>
              </w:rPr>
            </w:pPr>
            <w:r w:rsidRPr="00846318">
              <w:rPr>
                <w:sz w:val="12"/>
                <w:szCs w:val="16"/>
              </w:rPr>
              <w:t>113264</w:t>
            </w:r>
          </w:p>
        </w:tc>
        <w:tc>
          <w:tcPr>
            <w:tcW w:w="894" w:type="dxa"/>
            <w:noWrap/>
            <w:hideMark/>
          </w:tcPr>
          <w:p w:rsidR="002A64A4" w:rsidRPr="00846318" w:rsidRDefault="002A64A4" w:rsidP="002A64A4">
            <w:pPr>
              <w:jc w:val="both"/>
              <w:rPr>
                <w:sz w:val="12"/>
                <w:szCs w:val="16"/>
              </w:rPr>
            </w:pPr>
            <w:r w:rsidRPr="00846318">
              <w:rPr>
                <w:sz w:val="12"/>
                <w:szCs w:val="16"/>
              </w:rPr>
              <w:t>75523</w:t>
            </w:r>
          </w:p>
        </w:tc>
        <w:tc>
          <w:tcPr>
            <w:tcW w:w="900" w:type="dxa"/>
            <w:noWrap/>
            <w:hideMark/>
          </w:tcPr>
          <w:p w:rsidR="002A64A4" w:rsidRPr="00846318" w:rsidRDefault="002A64A4" w:rsidP="002A64A4">
            <w:pPr>
              <w:jc w:val="both"/>
              <w:rPr>
                <w:sz w:val="12"/>
                <w:szCs w:val="16"/>
              </w:rPr>
            </w:pPr>
            <w:r w:rsidRPr="00846318">
              <w:rPr>
                <w:sz w:val="12"/>
                <w:szCs w:val="16"/>
              </w:rPr>
              <w:t>97145</w:t>
            </w:r>
          </w:p>
        </w:tc>
        <w:tc>
          <w:tcPr>
            <w:tcW w:w="966" w:type="dxa"/>
            <w:noWrap/>
            <w:hideMark/>
          </w:tcPr>
          <w:p w:rsidR="002A64A4" w:rsidRPr="00846318" w:rsidRDefault="002A64A4" w:rsidP="002A64A4">
            <w:pPr>
              <w:jc w:val="both"/>
              <w:rPr>
                <w:sz w:val="12"/>
                <w:szCs w:val="16"/>
              </w:rPr>
            </w:pPr>
            <w:r w:rsidRPr="00846318">
              <w:rPr>
                <w:sz w:val="12"/>
                <w:szCs w:val="16"/>
              </w:rPr>
              <w:t>74765</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Assets</w:t>
            </w:r>
          </w:p>
        </w:tc>
        <w:tc>
          <w:tcPr>
            <w:tcW w:w="990" w:type="dxa"/>
            <w:noWrap/>
            <w:hideMark/>
          </w:tcPr>
          <w:p w:rsidR="002A64A4" w:rsidRPr="00846318" w:rsidRDefault="002A64A4" w:rsidP="002A64A4">
            <w:pPr>
              <w:jc w:val="both"/>
              <w:rPr>
                <w:sz w:val="12"/>
                <w:szCs w:val="16"/>
              </w:rPr>
            </w:pPr>
            <w:r w:rsidRPr="00846318">
              <w:rPr>
                <w:sz w:val="12"/>
                <w:szCs w:val="16"/>
              </w:rPr>
              <w:t>3171853</w:t>
            </w:r>
          </w:p>
        </w:tc>
        <w:tc>
          <w:tcPr>
            <w:tcW w:w="816" w:type="dxa"/>
            <w:noWrap/>
            <w:hideMark/>
          </w:tcPr>
          <w:p w:rsidR="002A64A4" w:rsidRPr="00846318" w:rsidRDefault="002A64A4" w:rsidP="002A64A4">
            <w:pPr>
              <w:jc w:val="both"/>
              <w:rPr>
                <w:sz w:val="12"/>
                <w:szCs w:val="16"/>
              </w:rPr>
            </w:pPr>
            <w:r w:rsidRPr="00846318">
              <w:rPr>
                <w:sz w:val="12"/>
                <w:szCs w:val="16"/>
              </w:rPr>
              <w:t>4881779</w:t>
            </w:r>
          </w:p>
        </w:tc>
        <w:tc>
          <w:tcPr>
            <w:tcW w:w="894" w:type="dxa"/>
            <w:noWrap/>
            <w:hideMark/>
          </w:tcPr>
          <w:p w:rsidR="002A64A4" w:rsidRPr="00846318" w:rsidRDefault="002A64A4" w:rsidP="002A64A4">
            <w:pPr>
              <w:jc w:val="both"/>
              <w:rPr>
                <w:sz w:val="12"/>
                <w:szCs w:val="16"/>
              </w:rPr>
            </w:pPr>
            <w:r w:rsidRPr="00846318">
              <w:rPr>
                <w:sz w:val="12"/>
                <w:szCs w:val="16"/>
              </w:rPr>
              <w:t>6223100</w:t>
            </w:r>
          </w:p>
        </w:tc>
        <w:tc>
          <w:tcPr>
            <w:tcW w:w="900" w:type="dxa"/>
            <w:noWrap/>
            <w:hideMark/>
          </w:tcPr>
          <w:p w:rsidR="002A64A4" w:rsidRPr="00846318" w:rsidRDefault="002A64A4" w:rsidP="002A64A4">
            <w:pPr>
              <w:jc w:val="both"/>
              <w:rPr>
                <w:sz w:val="12"/>
                <w:szCs w:val="16"/>
              </w:rPr>
            </w:pPr>
            <w:r w:rsidRPr="00846318">
              <w:rPr>
                <w:sz w:val="12"/>
                <w:szCs w:val="16"/>
              </w:rPr>
              <w:t>6508221</w:t>
            </w:r>
          </w:p>
        </w:tc>
        <w:tc>
          <w:tcPr>
            <w:tcW w:w="966" w:type="dxa"/>
            <w:noWrap/>
            <w:hideMark/>
          </w:tcPr>
          <w:p w:rsidR="002A64A4" w:rsidRPr="00846318" w:rsidRDefault="002A64A4" w:rsidP="002A64A4">
            <w:pPr>
              <w:jc w:val="both"/>
              <w:rPr>
                <w:sz w:val="12"/>
                <w:szCs w:val="16"/>
              </w:rPr>
            </w:pPr>
            <w:r w:rsidRPr="00846318">
              <w:rPr>
                <w:sz w:val="12"/>
                <w:szCs w:val="16"/>
              </w:rPr>
              <w:t>6825115</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6.72X3</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0.09</w:t>
            </w:r>
          </w:p>
        </w:tc>
        <w:tc>
          <w:tcPr>
            <w:tcW w:w="816" w:type="dxa"/>
            <w:noWrap/>
            <w:hideMark/>
          </w:tcPr>
          <w:p w:rsidR="002A64A4" w:rsidRPr="00846318" w:rsidRDefault="002A64A4" w:rsidP="002A64A4">
            <w:pPr>
              <w:jc w:val="both"/>
              <w:rPr>
                <w:b/>
                <w:sz w:val="12"/>
                <w:szCs w:val="16"/>
              </w:rPr>
            </w:pPr>
            <w:r w:rsidRPr="00846318">
              <w:rPr>
                <w:b/>
                <w:sz w:val="12"/>
                <w:szCs w:val="16"/>
              </w:rPr>
              <w:t>0.16</w:t>
            </w:r>
          </w:p>
        </w:tc>
        <w:tc>
          <w:tcPr>
            <w:tcW w:w="894" w:type="dxa"/>
            <w:noWrap/>
            <w:hideMark/>
          </w:tcPr>
          <w:p w:rsidR="002A64A4" w:rsidRPr="00846318" w:rsidRDefault="002A64A4" w:rsidP="002A64A4">
            <w:pPr>
              <w:jc w:val="both"/>
              <w:rPr>
                <w:b/>
                <w:sz w:val="12"/>
                <w:szCs w:val="16"/>
              </w:rPr>
            </w:pPr>
            <w:r w:rsidRPr="00846318">
              <w:rPr>
                <w:b/>
                <w:sz w:val="12"/>
                <w:szCs w:val="16"/>
              </w:rPr>
              <w:t>0.08</w:t>
            </w:r>
          </w:p>
        </w:tc>
        <w:tc>
          <w:tcPr>
            <w:tcW w:w="900" w:type="dxa"/>
            <w:noWrap/>
            <w:hideMark/>
          </w:tcPr>
          <w:p w:rsidR="002A64A4" w:rsidRPr="00846318" w:rsidRDefault="002A64A4" w:rsidP="002A64A4">
            <w:pPr>
              <w:jc w:val="both"/>
              <w:rPr>
                <w:b/>
                <w:sz w:val="12"/>
                <w:szCs w:val="16"/>
              </w:rPr>
            </w:pPr>
            <w:r w:rsidRPr="00846318">
              <w:rPr>
                <w:b/>
                <w:sz w:val="12"/>
                <w:szCs w:val="16"/>
              </w:rPr>
              <w:t>0.10</w:t>
            </w:r>
          </w:p>
        </w:tc>
        <w:tc>
          <w:tcPr>
            <w:tcW w:w="966" w:type="dxa"/>
            <w:noWrap/>
            <w:hideMark/>
          </w:tcPr>
          <w:p w:rsidR="002A64A4" w:rsidRPr="00846318" w:rsidRDefault="002A64A4" w:rsidP="002A64A4">
            <w:pPr>
              <w:jc w:val="both"/>
              <w:rPr>
                <w:b/>
                <w:sz w:val="12"/>
                <w:szCs w:val="16"/>
              </w:rPr>
            </w:pPr>
            <w:r w:rsidRPr="00846318">
              <w:rPr>
                <w:b/>
                <w:sz w:val="12"/>
                <w:szCs w:val="16"/>
              </w:rPr>
              <w:t>0.07</w:t>
            </w:r>
          </w:p>
        </w:tc>
        <w:tc>
          <w:tcPr>
            <w:tcW w:w="1194" w:type="dxa"/>
            <w:noWrap/>
            <w:hideMark/>
          </w:tcPr>
          <w:p w:rsidR="002A64A4" w:rsidRPr="00846318" w:rsidRDefault="002A64A4" w:rsidP="002A64A4">
            <w:pPr>
              <w:jc w:val="both"/>
              <w:rPr>
                <w:b/>
                <w:sz w:val="12"/>
                <w:szCs w:val="16"/>
              </w:rPr>
            </w:pPr>
            <w:r w:rsidRPr="00846318">
              <w:rPr>
                <w:b/>
                <w:sz w:val="12"/>
                <w:szCs w:val="16"/>
              </w:rPr>
              <w:t>Avg. Productivity</w:t>
            </w:r>
          </w:p>
        </w:tc>
        <w:tc>
          <w:tcPr>
            <w:tcW w:w="810" w:type="dxa"/>
          </w:tcPr>
          <w:p w:rsidR="002A64A4" w:rsidRPr="00846318" w:rsidRDefault="002A64A4" w:rsidP="002A64A4">
            <w:pPr>
              <w:jc w:val="both"/>
              <w:rPr>
                <w:b/>
                <w:sz w:val="12"/>
                <w:szCs w:val="16"/>
              </w:rPr>
            </w:pPr>
            <w:r w:rsidRPr="00846318">
              <w:rPr>
                <w:b/>
                <w:sz w:val="12"/>
                <w:szCs w:val="16"/>
              </w:rPr>
              <w:t>0.10</w:t>
            </w:r>
          </w:p>
        </w:tc>
      </w:tr>
      <w:tr w:rsidR="002A64A4" w:rsidRPr="00846318" w:rsidTr="00846318">
        <w:trPr>
          <w:trHeight w:val="130"/>
          <w:jc w:val="center"/>
        </w:trPr>
        <w:tc>
          <w:tcPr>
            <w:tcW w:w="865" w:type="dxa"/>
            <w:noWrap/>
            <w:hideMark/>
          </w:tcPr>
          <w:p w:rsidR="002A64A4" w:rsidRPr="00846318" w:rsidRDefault="002A64A4" w:rsidP="002A64A4">
            <w:pPr>
              <w:jc w:val="both"/>
              <w:rPr>
                <w:b/>
                <w:sz w:val="12"/>
                <w:szCs w:val="16"/>
              </w:rPr>
            </w:pPr>
            <w:r w:rsidRPr="00846318">
              <w:rPr>
                <w:b/>
                <w:sz w:val="12"/>
                <w:szCs w:val="16"/>
              </w:rPr>
              <w:t>X4</w:t>
            </w:r>
          </w:p>
        </w:tc>
        <w:tc>
          <w:tcPr>
            <w:tcW w:w="570" w:type="dxa"/>
            <w:noWrap/>
            <w:hideMark/>
          </w:tcPr>
          <w:p w:rsidR="002A64A4" w:rsidRPr="00846318" w:rsidRDefault="002A64A4" w:rsidP="002A64A4">
            <w:pPr>
              <w:jc w:val="both"/>
              <w:rPr>
                <w:sz w:val="12"/>
                <w:szCs w:val="16"/>
              </w:rPr>
            </w:pPr>
          </w:p>
        </w:tc>
        <w:tc>
          <w:tcPr>
            <w:tcW w:w="990" w:type="dxa"/>
            <w:noWrap/>
            <w:hideMark/>
          </w:tcPr>
          <w:p w:rsidR="002A64A4" w:rsidRPr="00846318" w:rsidRDefault="002A64A4" w:rsidP="002A64A4">
            <w:pPr>
              <w:jc w:val="both"/>
              <w:rPr>
                <w:sz w:val="12"/>
                <w:szCs w:val="16"/>
              </w:rPr>
            </w:pPr>
          </w:p>
        </w:tc>
        <w:tc>
          <w:tcPr>
            <w:tcW w:w="816" w:type="dxa"/>
            <w:noWrap/>
            <w:hideMark/>
          </w:tcPr>
          <w:p w:rsidR="002A64A4" w:rsidRPr="00846318" w:rsidRDefault="002A64A4" w:rsidP="002A64A4">
            <w:pPr>
              <w:jc w:val="both"/>
              <w:rPr>
                <w:sz w:val="12"/>
                <w:szCs w:val="16"/>
              </w:rPr>
            </w:pPr>
          </w:p>
        </w:tc>
        <w:tc>
          <w:tcPr>
            <w:tcW w:w="894" w:type="dxa"/>
            <w:noWrap/>
            <w:hideMark/>
          </w:tcPr>
          <w:p w:rsidR="002A64A4" w:rsidRPr="00846318" w:rsidRDefault="002A64A4" w:rsidP="002A64A4">
            <w:pPr>
              <w:jc w:val="both"/>
              <w:rPr>
                <w:sz w:val="12"/>
                <w:szCs w:val="16"/>
              </w:rPr>
            </w:pPr>
          </w:p>
        </w:tc>
        <w:tc>
          <w:tcPr>
            <w:tcW w:w="900" w:type="dxa"/>
            <w:noWrap/>
            <w:hideMark/>
          </w:tcPr>
          <w:p w:rsidR="002A64A4" w:rsidRPr="00846318" w:rsidRDefault="002A64A4" w:rsidP="002A64A4">
            <w:pPr>
              <w:jc w:val="both"/>
              <w:rPr>
                <w:sz w:val="12"/>
                <w:szCs w:val="16"/>
              </w:rPr>
            </w:pPr>
          </w:p>
        </w:tc>
        <w:tc>
          <w:tcPr>
            <w:tcW w:w="966" w:type="dxa"/>
            <w:noWrap/>
            <w:hideMark/>
          </w:tcPr>
          <w:p w:rsidR="002A64A4" w:rsidRPr="00846318" w:rsidRDefault="002A64A4" w:rsidP="002A64A4">
            <w:pPr>
              <w:jc w:val="both"/>
              <w:rPr>
                <w:sz w:val="12"/>
                <w:szCs w:val="16"/>
              </w:rPr>
            </w:pP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Book Value of Equity</w:t>
            </w:r>
          </w:p>
        </w:tc>
        <w:tc>
          <w:tcPr>
            <w:tcW w:w="990" w:type="dxa"/>
            <w:noWrap/>
            <w:hideMark/>
          </w:tcPr>
          <w:p w:rsidR="002A64A4" w:rsidRPr="00846318" w:rsidRDefault="002A64A4" w:rsidP="002A64A4">
            <w:pPr>
              <w:jc w:val="both"/>
              <w:rPr>
                <w:sz w:val="12"/>
                <w:szCs w:val="16"/>
              </w:rPr>
            </w:pPr>
            <w:r w:rsidRPr="00846318">
              <w:rPr>
                <w:sz w:val="12"/>
                <w:szCs w:val="16"/>
              </w:rPr>
              <w:t>333794</w:t>
            </w:r>
          </w:p>
        </w:tc>
        <w:tc>
          <w:tcPr>
            <w:tcW w:w="816" w:type="dxa"/>
            <w:noWrap/>
            <w:hideMark/>
          </w:tcPr>
          <w:p w:rsidR="002A64A4" w:rsidRPr="00846318" w:rsidRDefault="002A64A4" w:rsidP="002A64A4">
            <w:pPr>
              <w:jc w:val="both"/>
              <w:rPr>
                <w:sz w:val="12"/>
                <w:szCs w:val="16"/>
              </w:rPr>
            </w:pPr>
            <w:r w:rsidRPr="00846318">
              <w:rPr>
                <w:sz w:val="12"/>
                <w:szCs w:val="16"/>
              </w:rPr>
              <w:t>416468</w:t>
            </w:r>
          </w:p>
        </w:tc>
        <w:tc>
          <w:tcPr>
            <w:tcW w:w="894" w:type="dxa"/>
            <w:noWrap/>
            <w:hideMark/>
          </w:tcPr>
          <w:p w:rsidR="002A64A4" w:rsidRPr="00846318" w:rsidRDefault="002A64A4" w:rsidP="002A64A4">
            <w:pPr>
              <w:jc w:val="both"/>
              <w:rPr>
                <w:sz w:val="12"/>
                <w:szCs w:val="16"/>
              </w:rPr>
            </w:pPr>
            <w:r w:rsidRPr="00846318">
              <w:rPr>
                <w:sz w:val="12"/>
                <w:szCs w:val="16"/>
              </w:rPr>
              <w:t>467942</w:t>
            </w:r>
          </w:p>
        </w:tc>
        <w:tc>
          <w:tcPr>
            <w:tcW w:w="900" w:type="dxa"/>
            <w:noWrap/>
            <w:hideMark/>
          </w:tcPr>
          <w:p w:rsidR="002A64A4" w:rsidRPr="00846318" w:rsidRDefault="002A64A4" w:rsidP="002A64A4">
            <w:pPr>
              <w:jc w:val="both"/>
              <w:rPr>
                <w:sz w:val="12"/>
                <w:szCs w:val="16"/>
              </w:rPr>
            </w:pPr>
            <w:r w:rsidRPr="00846318">
              <w:rPr>
                <w:sz w:val="12"/>
                <w:szCs w:val="16"/>
              </w:rPr>
              <w:t>547090</w:t>
            </w:r>
          </w:p>
        </w:tc>
        <w:tc>
          <w:tcPr>
            <w:tcW w:w="966" w:type="dxa"/>
            <w:noWrap/>
            <w:hideMark/>
          </w:tcPr>
          <w:p w:rsidR="002A64A4" w:rsidRPr="00846318" w:rsidRDefault="002A64A4" w:rsidP="002A64A4">
            <w:pPr>
              <w:jc w:val="both"/>
              <w:rPr>
                <w:sz w:val="12"/>
                <w:szCs w:val="16"/>
              </w:rPr>
            </w:pPr>
            <w:r w:rsidRPr="00846318">
              <w:rPr>
                <w:sz w:val="12"/>
                <w:szCs w:val="16"/>
              </w:rPr>
              <w:t>592554</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Total Liability</w:t>
            </w:r>
          </w:p>
        </w:tc>
        <w:tc>
          <w:tcPr>
            <w:tcW w:w="990" w:type="dxa"/>
            <w:noWrap/>
            <w:hideMark/>
          </w:tcPr>
          <w:p w:rsidR="002A64A4" w:rsidRPr="00846318" w:rsidRDefault="002A64A4" w:rsidP="002A64A4">
            <w:pPr>
              <w:jc w:val="both"/>
              <w:rPr>
                <w:sz w:val="12"/>
                <w:szCs w:val="16"/>
              </w:rPr>
            </w:pPr>
            <w:r w:rsidRPr="00846318">
              <w:rPr>
                <w:sz w:val="12"/>
                <w:szCs w:val="16"/>
              </w:rPr>
              <w:t>2838059</w:t>
            </w:r>
          </w:p>
        </w:tc>
        <w:tc>
          <w:tcPr>
            <w:tcW w:w="816" w:type="dxa"/>
            <w:noWrap/>
            <w:hideMark/>
          </w:tcPr>
          <w:p w:rsidR="002A64A4" w:rsidRPr="00846318" w:rsidRDefault="002A64A4" w:rsidP="002A64A4">
            <w:pPr>
              <w:jc w:val="both"/>
              <w:rPr>
                <w:sz w:val="12"/>
                <w:szCs w:val="16"/>
              </w:rPr>
            </w:pPr>
            <w:r w:rsidRPr="00846318">
              <w:rPr>
                <w:sz w:val="12"/>
                <w:szCs w:val="16"/>
              </w:rPr>
              <w:t>4465311</w:t>
            </w:r>
          </w:p>
        </w:tc>
        <w:tc>
          <w:tcPr>
            <w:tcW w:w="894" w:type="dxa"/>
            <w:noWrap/>
            <w:hideMark/>
          </w:tcPr>
          <w:p w:rsidR="002A64A4" w:rsidRPr="00846318" w:rsidRDefault="002A64A4" w:rsidP="002A64A4">
            <w:pPr>
              <w:jc w:val="both"/>
              <w:rPr>
                <w:sz w:val="12"/>
                <w:szCs w:val="16"/>
              </w:rPr>
            </w:pPr>
            <w:r w:rsidRPr="00846318">
              <w:rPr>
                <w:sz w:val="12"/>
                <w:szCs w:val="16"/>
              </w:rPr>
              <w:t>5755158</w:t>
            </w:r>
          </w:p>
        </w:tc>
        <w:tc>
          <w:tcPr>
            <w:tcW w:w="900" w:type="dxa"/>
            <w:noWrap/>
            <w:hideMark/>
          </w:tcPr>
          <w:p w:rsidR="002A64A4" w:rsidRPr="00846318" w:rsidRDefault="002A64A4" w:rsidP="002A64A4">
            <w:pPr>
              <w:jc w:val="both"/>
              <w:rPr>
                <w:sz w:val="12"/>
                <w:szCs w:val="16"/>
              </w:rPr>
            </w:pPr>
            <w:r w:rsidRPr="00846318">
              <w:rPr>
                <w:sz w:val="12"/>
                <w:szCs w:val="16"/>
              </w:rPr>
              <w:t>5961131</w:t>
            </w:r>
          </w:p>
        </w:tc>
        <w:tc>
          <w:tcPr>
            <w:tcW w:w="966" w:type="dxa"/>
            <w:noWrap/>
            <w:hideMark/>
          </w:tcPr>
          <w:p w:rsidR="002A64A4" w:rsidRPr="00846318" w:rsidRDefault="002A64A4" w:rsidP="002A64A4">
            <w:pPr>
              <w:jc w:val="both"/>
              <w:rPr>
                <w:sz w:val="12"/>
                <w:szCs w:val="16"/>
              </w:rPr>
            </w:pPr>
            <w:r w:rsidRPr="00846318">
              <w:rPr>
                <w:sz w:val="12"/>
                <w:szCs w:val="16"/>
              </w:rPr>
              <w:t>6232561</w:t>
            </w:r>
          </w:p>
        </w:tc>
        <w:tc>
          <w:tcPr>
            <w:tcW w:w="1194" w:type="dxa"/>
            <w:noWrap/>
            <w:hideMark/>
          </w:tcPr>
          <w:p w:rsidR="002A64A4" w:rsidRPr="00846318" w:rsidRDefault="002A64A4" w:rsidP="002A64A4">
            <w:pPr>
              <w:jc w:val="both"/>
              <w:rPr>
                <w:sz w:val="12"/>
                <w:szCs w:val="16"/>
              </w:rPr>
            </w:pPr>
          </w:p>
        </w:tc>
        <w:tc>
          <w:tcPr>
            <w:tcW w:w="810" w:type="dxa"/>
          </w:tcPr>
          <w:p w:rsidR="002A64A4" w:rsidRPr="00846318" w:rsidRDefault="002A64A4" w:rsidP="002A64A4">
            <w:pPr>
              <w:jc w:val="both"/>
              <w:rPr>
                <w:sz w:val="12"/>
                <w:szCs w:val="16"/>
              </w:rPr>
            </w:pPr>
          </w:p>
        </w:tc>
      </w:tr>
      <w:tr w:rsidR="002A64A4" w:rsidRPr="00846318" w:rsidTr="00846318">
        <w:trPr>
          <w:trHeight w:val="130"/>
          <w:jc w:val="center"/>
        </w:trPr>
        <w:tc>
          <w:tcPr>
            <w:tcW w:w="865" w:type="dxa"/>
            <w:noWrap/>
            <w:hideMark/>
          </w:tcPr>
          <w:p w:rsidR="002A64A4" w:rsidRPr="00846318" w:rsidRDefault="002A64A4" w:rsidP="002A64A4">
            <w:pPr>
              <w:jc w:val="both"/>
              <w:rPr>
                <w:sz w:val="12"/>
                <w:szCs w:val="16"/>
              </w:rPr>
            </w:pPr>
            <w:r w:rsidRPr="00846318">
              <w:rPr>
                <w:sz w:val="12"/>
                <w:szCs w:val="16"/>
              </w:rPr>
              <w:t>1.05X4</w:t>
            </w:r>
          </w:p>
        </w:tc>
        <w:tc>
          <w:tcPr>
            <w:tcW w:w="570" w:type="dxa"/>
            <w:noWrap/>
            <w:hideMark/>
          </w:tcPr>
          <w:p w:rsidR="002A64A4" w:rsidRPr="00846318" w:rsidRDefault="002A64A4" w:rsidP="002A64A4">
            <w:pPr>
              <w:jc w:val="both"/>
              <w:rPr>
                <w:b/>
                <w:sz w:val="12"/>
                <w:szCs w:val="16"/>
              </w:rPr>
            </w:pPr>
          </w:p>
        </w:tc>
        <w:tc>
          <w:tcPr>
            <w:tcW w:w="990" w:type="dxa"/>
            <w:noWrap/>
            <w:hideMark/>
          </w:tcPr>
          <w:p w:rsidR="002A64A4" w:rsidRPr="00846318" w:rsidRDefault="002A64A4" w:rsidP="002A64A4">
            <w:pPr>
              <w:jc w:val="both"/>
              <w:rPr>
                <w:b/>
                <w:sz w:val="12"/>
                <w:szCs w:val="16"/>
              </w:rPr>
            </w:pPr>
            <w:r w:rsidRPr="00846318">
              <w:rPr>
                <w:b/>
                <w:sz w:val="12"/>
                <w:szCs w:val="16"/>
              </w:rPr>
              <w:t>0.12</w:t>
            </w:r>
          </w:p>
        </w:tc>
        <w:tc>
          <w:tcPr>
            <w:tcW w:w="816" w:type="dxa"/>
            <w:noWrap/>
            <w:hideMark/>
          </w:tcPr>
          <w:p w:rsidR="002A64A4" w:rsidRPr="00846318" w:rsidRDefault="002A64A4" w:rsidP="002A64A4">
            <w:pPr>
              <w:jc w:val="both"/>
              <w:rPr>
                <w:b/>
                <w:sz w:val="12"/>
                <w:szCs w:val="16"/>
              </w:rPr>
            </w:pPr>
            <w:r w:rsidRPr="00846318">
              <w:rPr>
                <w:b/>
                <w:sz w:val="12"/>
                <w:szCs w:val="16"/>
              </w:rPr>
              <w:t>0.10</w:t>
            </w:r>
          </w:p>
        </w:tc>
        <w:tc>
          <w:tcPr>
            <w:tcW w:w="894" w:type="dxa"/>
            <w:noWrap/>
            <w:hideMark/>
          </w:tcPr>
          <w:p w:rsidR="002A64A4" w:rsidRPr="00846318" w:rsidRDefault="002A64A4" w:rsidP="002A64A4">
            <w:pPr>
              <w:jc w:val="both"/>
              <w:rPr>
                <w:b/>
                <w:sz w:val="12"/>
                <w:szCs w:val="16"/>
              </w:rPr>
            </w:pPr>
            <w:r w:rsidRPr="00846318">
              <w:rPr>
                <w:b/>
                <w:sz w:val="12"/>
                <w:szCs w:val="16"/>
              </w:rPr>
              <w:t>0.09</w:t>
            </w:r>
          </w:p>
        </w:tc>
        <w:tc>
          <w:tcPr>
            <w:tcW w:w="900" w:type="dxa"/>
            <w:noWrap/>
            <w:hideMark/>
          </w:tcPr>
          <w:p w:rsidR="002A64A4" w:rsidRPr="00846318" w:rsidRDefault="002A64A4" w:rsidP="002A64A4">
            <w:pPr>
              <w:jc w:val="both"/>
              <w:rPr>
                <w:b/>
                <w:sz w:val="12"/>
                <w:szCs w:val="16"/>
              </w:rPr>
            </w:pPr>
            <w:r w:rsidRPr="00846318">
              <w:rPr>
                <w:b/>
                <w:sz w:val="12"/>
                <w:szCs w:val="16"/>
              </w:rPr>
              <w:t>0.10</w:t>
            </w:r>
          </w:p>
        </w:tc>
        <w:tc>
          <w:tcPr>
            <w:tcW w:w="966" w:type="dxa"/>
            <w:noWrap/>
            <w:hideMark/>
          </w:tcPr>
          <w:p w:rsidR="002A64A4" w:rsidRPr="00846318" w:rsidRDefault="002A64A4" w:rsidP="002A64A4">
            <w:pPr>
              <w:jc w:val="both"/>
              <w:rPr>
                <w:b/>
                <w:sz w:val="12"/>
                <w:szCs w:val="16"/>
              </w:rPr>
            </w:pPr>
            <w:r w:rsidRPr="00846318">
              <w:rPr>
                <w:b/>
                <w:sz w:val="12"/>
                <w:szCs w:val="16"/>
              </w:rPr>
              <w:t>0.10</w:t>
            </w:r>
          </w:p>
        </w:tc>
        <w:tc>
          <w:tcPr>
            <w:tcW w:w="1194" w:type="dxa"/>
            <w:noWrap/>
            <w:hideMark/>
          </w:tcPr>
          <w:p w:rsidR="002A64A4" w:rsidRPr="00846318" w:rsidRDefault="002A64A4" w:rsidP="002A64A4">
            <w:pPr>
              <w:jc w:val="both"/>
              <w:rPr>
                <w:b/>
                <w:sz w:val="12"/>
                <w:szCs w:val="16"/>
              </w:rPr>
            </w:pPr>
            <w:r w:rsidRPr="00846318">
              <w:rPr>
                <w:b/>
                <w:sz w:val="12"/>
                <w:szCs w:val="16"/>
              </w:rPr>
              <w:t>Avg. Leverage</w:t>
            </w:r>
          </w:p>
        </w:tc>
        <w:tc>
          <w:tcPr>
            <w:tcW w:w="810" w:type="dxa"/>
          </w:tcPr>
          <w:p w:rsidR="002A64A4" w:rsidRPr="00846318" w:rsidRDefault="002A64A4" w:rsidP="002A64A4">
            <w:pPr>
              <w:jc w:val="both"/>
              <w:rPr>
                <w:b/>
                <w:sz w:val="12"/>
                <w:szCs w:val="16"/>
              </w:rPr>
            </w:pPr>
            <w:r w:rsidRPr="00846318">
              <w:rPr>
                <w:b/>
                <w:sz w:val="12"/>
                <w:szCs w:val="16"/>
              </w:rPr>
              <w:t>0.10</w:t>
            </w:r>
          </w:p>
        </w:tc>
      </w:tr>
      <w:tr w:rsidR="002A64A4" w:rsidRPr="00846318" w:rsidTr="00846318">
        <w:trPr>
          <w:trHeight w:val="130"/>
          <w:jc w:val="center"/>
        </w:trPr>
        <w:tc>
          <w:tcPr>
            <w:tcW w:w="1435" w:type="dxa"/>
            <w:gridSpan w:val="2"/>
            <w:noWrap/>
            <w:hideMark/>
          </w:tcPr>
          <w:p w:rsidR="002A64A4" w:rsidRPr="00846318" w:rsidRDefault="002A64A4" w:rsidP="002A64A4">
            <w:pPr>
              <w:jc w:val="both"/>
              <w:rPr>
                <w:b/>
                <w:sz w:val="12"/>
                <w:szCs w:val="16"/>
              </w:rPr>
            </w:pPr>
            <w:r w:rsidRPr="00846318">
              <w:rPr>
                <w:b/>
                <w:sz w:val="12"/>
                <w:szCs w:val="16"/>
              </w:rPr>
              <w:t>Annual Z-score</w:t>
            </w:r>
          </w:p>
        </w:tc>
        <w:tc>
          <w:tcPr>
            <w:tcW w:w="990" w:type="dxa"/>
            <w:noWrap/>
            <w:hideMark/>
          </w:tcPr>
          <w:p w:rsidR="002A64A4" w:rsidRPr="00846318" w:rsidRDefault="002A64A4" w:rsidP="002A64A4">
            <w:pPr>
              <w:jc w:val="both"/>
              <w:rPr>
                <w:b/>
                <w:sz w:val="12"/>
                <w:szCs w:val="16"/>
              </w:rPr>
            </w:pPr>
            <w:r w:rsidRPr="00846318">
              <w:rPr>
                <w:b/>
                <w:sz w:val="12"/>
                <w:szCs w:val="16"/>
              </w:rPr>
              <w:t>0.94</w:t>
            </w:r>
          </w:p>
        </w:tc>
        <w:tc>
          <w:tcPr>
            <w:tcW w:w="816" w:type="dxa"/>
            <w:noWrap/>
            <w:hideMark/>
          </w:tcPr>
          <w:p w:rsidR="002A64A4" w:rsidRPr="00846318" w:rsidRDefault="002A64A4" w:rsidP="002A64A4">
            <w:pPr>
              <w:jc w:val="both"/>
              <w:rPr>
                <w:b/>
                <w:sz w:val="12"/>
                <w:szCs w:val="16"/>
              </w:rPr>
            </w:pPr>
            <w:r w:rsidRPr="00846318">
              <w:rPr>
                <w:b/>
                <w:sz w:val="12"/>
                <w:szCs w:val="16"/>
              </w:rPr>
              <w:t>0.87</w:t>
            </w:r>
          </w:p>
        </w:tc>
        <w:tc>
          <w:tcPr>
            <w:tcW w:w="894" w:type="dxa"/>
            <w:noWrap/>
            <w:hideMark/>
          </w:tcPr>
          <w:p w:rsidR="002A64A4" w:rsidRPr="00846318" w:rsidRDefault="002A64A4" w:rsidP="002A64A4">
            <w:pPr>
              <w:jc w:val="both"/>
              <w:rPr>
                <w:b/>
                <w:sz w:val="12"/>
                <w:szCs w:val="16"/>
              </w:rPr>
            </w:pPr>
            <w:r w:rsidRPr="00846318">
              <w:rPr>
                <w:b/>
                <w:sz w:val="12"/>
                <w:szCs w:val="16"/>
              </w:rPr>
              <w:t>0.76</w:t>
            </w:r>
          </w:p>
        </w:tc>
        <w:tc>
          <w:tcPr>
            <w:tcW w:w="900" w:type="dxa"/>
            <w:noWrap/>
            <w:hideMark/>
          </w:tcPr>
          <w:p w:rsidR="002A64A4" w:rsidRPr="00846318" w:rsidRDefault="002A64A4" w:rsidP="002A64A4">
            <w:pPr>
              <w:jc w:val="both"/>
              <w:rPr>
                <w:b/>
                <w:sz w:val="12"/>
                <w:szCs w:val="16"/>
              </w:rPr>
            </w:pPr>
            <w:r w:rsidRPr="00846318">
              <w:rPr>
                <w:b/>
                <w:sz w:val="12"/>
                <w:szCs w:val="16"/>
              </w:rPr>
              <w:t>0.70</w:t>
            </w:r>
          </w:p>
        </w:tc>
        <w:tc>
          <w:tcPr>
            <w:tcW w:w="966" w:type="dxa"/>
            <w:noWrap/>
            <w:hideMark/>
          </w:tcPr>
          <w:p w:rsidR="002A64A4" w:rsidRPr="00846318" w:rsidRDefault="002A64A4" w:rsidP="002A64A4">
            <w:pPr>
              <w:jc w:val="both"/>
              <w:rPr>
                <w:b/>
                <w:sz w:val="12"/>
                <w:szCs w:val="16"/>
              </w:rPr>
            </w:pPr>
            <w:r w:rsidRPr="00846318">
              <w:rPr>
                <w:b/>
                <w:sz w:val="12"/>
                <w:szCs w:val="16"/>
              </w:rPr>
              <w:t>0.65</w:t>
            </w:r>
          </w:p>
        </w:tc>
        <w:tc>
          <w:tcPr>
            <w:tcW w:w="1194" w:type="dxa"/>
            <w:noWrap/>
          </w:tcPr>
          <w:p w:rsidR="002A64A4" w:rsidRPr="00846318" w:rsidRDefault="002A64A4" w:rsidP="002A64A4">
            <w:pPr>
              <w:jc w:val="both"/>
              <w:rPr>
                <w:b/>
                <w:sz w:val="12"/>
                <w:szCs w:val="16"/>
              </w:rPr>
            </w:pPr>
            <w:r w:rsidRPr="00846318">
              <w:rPr>
                <w:b/>
                <w:sz w:val="12"/>
                <w:szCs w:val="16"/>
              </w:rPr>
              <w:t>Avg. z-score</w:t>
            </w:r>
          </w:p>
        </w:tc>
        <w:tc>
          <w:tcPr>
            <w:tcW w:w="810" w:type="dxa"/>
          </w:tcPr>
          <w:p w:rsidR="002A64A4" w:rsidRPr="00846318" w:rsidRDefault="002A64A4" w:rsidP="002A64A4">
            <w:pPr>
              <w:jc w:val="both"/>
              <w:rPr>
                <w:b/>
                <w:sz w:val="12"/>
                <w:szCs w:val="16"/>
              </w:rPr>
            </w:pPr>
            <w:r w:rsidRPr="00846318">
              <w:rPr>
                <w:b/>
                <w:sz w:val="12"/>
                <w:szCs w:val="16"/>
              </w:rPr>
              <w:t>0.78</w:t>
            </w:r>
          </w:p>
        </w:tc>
      </w:tr>
    </w:tbl>
    <w:p w:rsidR="00203BFC" w:rsidRPr="00767700" w:rsidRDefault="00203BFC" w:rsidP="00C571D5">
      <w:pPr>
        <w:spacing w:after="0" w:line="360" w:lineRule="auto"/>
        <w:rPr>
          <w:rFonts w:ascii="Times New Roman" w:hAnsi="Times New Roman" w:cs="Times New Roman"/>
          <w:b/>
        </w:rPr>
      </w:pPr>
    </w:p>
    <w:p w:rsidR="00203BFC" w:rsidRPr="00767700" w:rsidRDefault="00203BFC" w:rsidP="00203BFC">
      <w:pPr>
        <w:pStyle w:val="EndNoteBibliography"/>
        <w:ind w:left="720" w:hanging="720"/>
        <w:rPr>
          <w:rFonts w:ascii="Times New Roman" w:hAnsi="Times New Roman" w:cs="Times New Roman"/>
        </w:rPr>
      </w:pPr>
      <w:r w:rsidRPr="00767700">
        <w:rPr>
          <w:rFonts w:ascii="Times New Roman" w:hAnsi="Times New Roman" w:cs="Times New Roman"/>
          <w:b/>
        </w:rPr>
        <w:t xml:space="preserve">Appendix B </w:t>
      </w:r>
      <w:r w:rsidRPr="00767700">
        <w:rPr>
          <w:rFonts w:ascii="Times New Roman" w:hAnsi="Times New Roman" w:cs="Times New Roman"/>
        </w:rPr>
        <w:t>Domestic Islamic Banks Samp</w:t>
      </w:r>
      <w:r w:rsidR="00484E28">
        <w:rPr>
          <w:rFonts w:ascii="Times New Roman" w:hAnsi="Times New Roman" w:cs="Times New Roman"/>
        </w:rPr>
        <w:t>l</w:t>
      </w:r>
      <w:r w:rsidRPr="00767700">
        <w:rPr>
          <w:rFonts w:ascii="Times New Roman" w:hAnsi="Times New Roman" w:cs="Times New Roman"/>
        </w:rPr>
        <w:t xml:space="preserve">e </w:t>
      </w:r>
      <w:r w:rsidR="000A3096">
        <w:rPr>
          <w:rFonts w:ascii="Times New Roman" w:hAnsi="Times New Roman" w:cs="Times New Roman"/>
        </w:rPr>
        <w:t xml:space="preserve">(Data </w:t>
      </w:r>
      <w:r w:rsidRPr="00767700">
        <w:rPr>
          <w:rFonts w:ascii="Times New Roman" w:hAnsi="Times New Roman" w:cs="Times New Roman"/>
        </w:rPr>
        <w:t>Normality Curves</w:t>
      </w:r>
      <w:r w:rsidR="000A3096">
        <w:rPr>
          <w:rFonts w:ascii="Times New Roman" w:hAnsi="Times New Roman" w:cs="Times New Roman"/>
        </w:rPr>
        <w:t>)</w:t>
      </w:r>
    </w:p>
    <w:p w:rsidR="00F40538" w:rsidRDefault="003558C7" w:rsidP="00484E28">
      <w:pPr>
        <w:spacing w:after="0" w:line="360" w:lineRule="auto"/>
        <w:jc w:val="center"/>
        <w:rPr>
          <w:rFonts w:ascii="Times New Roman" w:hAnsi="Times New Roman" w:cs="Times New Roman"/>
          <w:b/>
          <w:sz w:val="24"/>
          <w:szCs w:val="24"/>
        </w:rPr>
      </w:pPr>
      <w:r w:rsidRPr="00767700">
        <w:rPr>
          <w:rFonts w:ascii="Times New Roman" w:hAnsi="Times New Roman" w:cs="Times New Roman"/>
          <w:b/>
          <w:noProof/>
        </w:rPr>
        <w:drawing>
          <wp:inline distT="0" distB="0" distL="0" distR="0" wp14:anchorId="7E65FA05" wp14:editId="293589EE">
            <wp:extent cx="2743200" cy="2198077"/>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2198077"/>
                    </a:xfrm>
                    <a:prstGeom prst="rect">
                      <a:avLst/>
                    </a:prstGeom>
                  </pic:spPr>
                </pic:pic>
              </a:graphicData>
            </a:graphic>
          </wp:inline>
        </w:drawing>
      </w:r>
      <w:r w:rsidRPr="00767700">
        <w:rPr>
          <w:rFonts w:ascii="Times New Roman" w:hAnsi="Times New Roman" w:cs="Times New Roman"/>
          <w:b/>
          <w:noProof/>
          <w:sz w:val="24"/>
          <w:szCs w:val="24"/>
        </w:rPr>
        <w:drawing>
          <wp:inline distT="0" distB="0" distL="0" distR="0" wp14:anchorId="3FE2BD68" wp14:editId="78891F70">
            <wp:extent cx="2743200" cy="2198077"/>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3200" cy="2198077"/>
                    </a:xfrm>
                    <a:prstGeom prst="rect">
                      <a:avLst/>
                    </a:prstGeom>
                  </pic:spPr>
                </pic:pic>
              </a:graphicData>
            </a:graphic>
          </wp:inline>
        </w:drawing>
      </w:r>
      <w:r w:rsidRPr="0088562E">
        <w:rPr>
          <w:noProof/>
        </w:rPr>
        <w:drawing>
          <wp:inline distT="0" distB="0" distL="0" distR="0" wp14:anchorId="45FC59FA" wp14:editId="7D149CE4">
            <wp:extent cx="2743200" cy="2198077"/>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2198077"/>
                    </a:xfrm>
                    <a:prstGeom prst="rect">
                      <a:avLst/>
                    </a:prstGeom>
                  </pic:spPr>
                </pic:pic>
              </a:graphicData>
            </a:graphic>
          </wp:inline>
        </w:drawing>
      </w:r>
      <w:r w:rsidRPr="0088562E">
        <w:rPr>
          <w:noProof/>
        </w:rPr>
        <w:drawing>
          <wp:inline distT="0" distB="0" distL="0" distR="0" wp14:anchorId="47593617" wp14:editId="447CE506">
            <wp:extent cx="2743200" cy="2198077"/>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3200" cy="2198077"/>
                    </a:xfrm>
                    <a:prstGeom prst="rect">
                      <a:avLst/>
                    </a:prstGeom>
                  </pic:spPr>
                </pic:pic>
              </a:graphicData>
            </a:graphic>
          </wp:inline>
        </w:drawing>
      </w:r>
    </w:p>
    <w:p w:rsidR="00F40538" w:rsidRDefault="00F40538" w:rsidP="00C571D5">
      <w:pPr>
        <w:spacing w:after="0" w:line="360" w:lineRule="auto"/>
        <w:rPr>
          <w:rFonts w:ascii="Times New Roman" w:hAnsi="Times New Roman" w:cs="Times New Roman"/>
          <w:b/>
          <w:sz w:val="24"/>
          <w:szCs w:val="24"/>
        </w:rPr>
      </w:pPr>
    </w:p>
    <w:p w:rsidR="003558C7" w:rsidRPr="000A3096" w:rsidRDefault="003558C7" w:rsidP="000A3096">
      <w:pPr>
        <w:pStyle w:val="EndNoteBibliography"/>
        <w:ind w:left="720" w:hanging="720"/>
        <w:rPr>
          <w:rFonts w:ascii="Times New Roman" w:hAnsi="Times New Roman" w:cs="Times New Roman"/>
        </w:rPr>
      </w:pPr>
      <w:r>
        <w:rPr>
          <w:rFonts w:ascii="Times New Roman" w:hAnsi="Times New Roman" w:cs="Times New Roman"/>
          <w:b/>
        </w:rPr>
        <w:t xml:space="preserve">Appendix C </w:t>
      </w:r>
      <w:r w:rsidRPr="00767700">
        <w:rPr>
          <w:rFonts w:ascii="Times New Roman" w:hAnsi="Times New Roman" w:cs="Times New Roman"/>
        </w:rPr>
        <w:t>Domestic Islamic Banks Samp</w:t>
      </w:r>
      <w:r w:rsidR="00484E28">
        <w:rPr>
          <w:rFonts w:ascii="Times New Roman" w:hAnsi="Times New Roman" w:cs="Times New Roman"/>
        </w:rPr>
        <w:t>l</w:t>
      </w:r>
      <w:r w:rsidRPr="00767700">
        <w:rPr>
          <w:rFonts w:ascii="Times New Roman" w:hAnsi="Times New Roman" w:cs="Times New Roman"/>
        </w:rPr>
        <w:t xml:space="preserve">e </w:t>
      </w:r>
      <w:r w:rsidR="00846318">
        <w:rPr>
          <w:rFonts w:ascii="Times New Roman" w:hAnsi="Times New Roman" w:cs="Times New Roman"/>
        </w:rPr>
        <w:t xml:space="preserve">(Data </w:t>
      </w:r>
      <w:r w:rsidRPr="00767700">
        <w:rPr>
          <w:rFonts w:ascii="Times New Roman" w:hAnsi="Times New Roman" w:cs="Times New Roman"/>
        </w:rPr>
        <w:t>Normality Curves</w:t>
      </w:r>
      <w:r w:rsidR="00846318">
        <w:rPr>
          <w:rFonts w:ascii="Times New Roman" w:hAnsi="Times New Roman" w:cs="Times New Roman"/>
        </w:rPr>
        <w:t>)</w:t>
      </w:r>
    </w:p>
    <w:p w:rsidR="003558C7" w:rsidRDefault="003558C7" w:rsidP="000A3096">
      <w:pPr>
        <w:spacing w:after="0" w:line="360" w:lineRule="auto"/>
        <w:jc w:val="center"/>
        <w:rPr>
          <w:rFonts w:ascii="Times New Roman" w:hAnsi="Times New Roman" w:cs="Times New Roman"/>
          <w:b/>
          <w:sz w:val="24"/>
          <w:szCs w:val="24"/>
        </w:rPr>
      </w:pPr>
      <w:r w:rsidRPr="0088562E">
        <w:rPr>
          <w:noProof/>
        </w:rPr>
        <w:lastRenderedPageBreak/>
        <w:drawing>
          <wp:inline distT="0" distB="0" distL="0" distR="0" wp14:anchorId="4941BF6D" wp14:editId="7A599A4D">
            <wp:extent cx="2743200" cy="2198077"/>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3200" cy="2198077"/>
                    </a:xfrm>
                    <a:prstGeom prst="rect">
                      <a:avLst/>
                    </a:prstGeom>
                  </pic:spPr>
                </pic:pic>
              </a:graphicData>
            </a:graphic>
          </wp:inline>
        </w:drawing>
      </w:r>
      <w:r w:rsidRPr="003558C7">
        <w:rPr>
          <w:noProof/>
        </w:rPr>
        <w:drawing>
          <wp:inline distT="0" distB="0" distL="0" distR="0" wp14:anchorId="281D2B4F" wp14:editId="02134640">
            <wp:extent cx="2743200" cy="2198077"/>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43200" cy="2198077"/>
                    </a:xfrm>
                    <a:prstGeom prst="rect">
                      <a:avLst/>
                    </a:prstGeom>
                  </pic:spPr>
                </pic:pic>
              </a:graphicData>
            </a:graphic>
          </wp:inline>
        </w:drawing>
      </w:r>
      <w:r w:rsidRPr="0088562E">
        <w:rPr>
          <w:noProof/>
        </w:rPr>
        <w:drawing>
          <wp:inline distT="0" distB="0" distL="0" distR="0" wp14:anchorId="0AE2EAE8" wp14:editId="3E5A83CC">
            <wp:extent cx="2743200" cy="2198077"/>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43200" cy="2198077"/>
                    </a:xfrm>
                    <a:prstGeom prst="rect">
                      <a:avLst/>
                    </a:prstGeom>
                  </pic:spPr>
                </pic:pic>
              </a:graphicData>
            </a:graphic>
          </wp:inline>
        </w:drawing>
      </w:r>
      <w:r w:rsidR="006A1B3C" w:rsidRPr="0088562E">
        <w:rPr>
          <w:noProof/>
        </w:rPr>
        <w:drawing>
          <wp:inline distT="0" distB="0" distL="0" distR="0" wp14:anchorId="4264ACCD" wp14:editId="2B460D0A">
            <wp:extent cx="2743200" cy="2198077"/>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43200" cy="2198077"/>
                    </a:xfrm>
                    <a:prstGeom prst="rect">
                      <a:avLst/>
                    </a:prstGeom>
                  </pic:spPr>
                </pic:pic>
              </a:graphicData>
            </a:graphic>
          </wp:inline>
        </w:drawing>
      </w:r>
    </w:p>
    <w:p w:rsidR="000A3096" w:rsidRPr="000A3096" w:rsidRDefault="000A3096" w:rsidP="000A3096">
      <w:pPr>
        <w:pStyle w:val="EndNoteBibliography"/>
        <w:ind w:left="720" w:hanging="720"/>
        <w:rPr>
          <w:rFonts w:ascii="Times New Roman" w:hAnsi="Times New Roman" w:cs="Times New Roman"/>
        </w:rPr>
      </w:pPr>
      <w:r>
        <w:rPr>
          <w:rFonts w:ascii="Times New Roman" w:hAnsi="Times New Roman" w:cs="Times New Roman"/>
          <w:b/>
        </w:rPr>
        <w:t xml:space="preserve">Appendix D </w:t>
      </w:r>
      <w:r>
        <w:rPr>
          <w:rFonts w:ascii="Times New Roman" w:hAnsi="Times New Roman" w:cs="Times New Roman"/>
        </w:rPr>
        <w:t>Data Normality Tests</w:t>
      </w:r>
    </w:p>
    <w:tbl>
      <w:tblPr>
        <w:tblStyle w:val="TableGrid3"/>
        <w:tblW w:w="6922" w:type="dxa"/>
        <w:jc w:val="center"/>
        <w:tblLayout w:type="fixed"/>
        <w:tblLook w:val="0000" w:firstRow="0" w:lastRow="0" w:firstColumn="0" w:lastColumn="0" w:noHBand="0" w:noVBand="0"/>
      </w:tblPr>
      <w:tblGrid>
        <w:gridCol w:w="1568"/>
        <w:gridCol w:w="909"/>
        <w:gridCol w:w="708"/>
        <w:gridCol w:w="803"/>
        <w:gridCol w:w="1062"/>
        <w:gridCol w:w="620"/>
        <w:gridCol w:w="1252"/>
      </w:tblGrid>
      <w:tr w:rsidR="000A3096" w:rsidRPr="000A3096" w:rsidTr="000A3096">
        <w:trPr>
          <w:trHeight w:val="242"/>
          <w:jc w:val="center"/>
        </w:trPr>
        <w:tc>
          <w:tcPr>
            <w:tcW w:w="6922" w:type="dxa"/>
            <w:gridSpan w:val="7"/>
          </w:tcPr>
          <w:p w:rsidR="000A3096" w:rsidRPr="000A3096" w:rsidRDefault="000A3096" w:rsidP="00B25091">
            <w:pPr>
              <w:pStyle w:val="NoSpacing"/>
              <w:jc w:val="center"/>
              <w:rPr>
                <w:rFonts w:ascii="Times New Roman" w:hAnsi="Times New Roman"/>
                <w:b/>
                <w:sz w:val="20"/>
              </w:rPr>
            </w:pPr>
            <w:r w:rsidRPr="000A3096">
              <w:rPr>
                <w:rFonts w:ascii="Times New Roman" w:hAnsi="Times New Roman"/>
                <w:b/>
                <w:sz w:val="20"/>
              </w:rPr>
              <w:t>Domestic Islamic banks</w:t>
            </w:r>
          </w:p>
        </w:tc>
      </w:tr>
      <w:tr w:rsidR="000A3096" w:rsidRPr="000A3096" w:rsidTr="000A3096">
        <w:trPr>
          <w:trHeight w:val="236"/>
          <w:jc w:val="center"/>
        </w:trPr>
        <w:tc>
          <w:tcPr>
            <w:tcW w:w="1568" w:type="dxa"/>
          </w:tcPr>
          <w:p w:rsidR="000A3096" w:rsidRPr="000A3096" w:rsidRDefault="000A3096" w:rsidP="00B25091">
            <w:pPr>
              <w:pStyle w:val="NoSpacing"/>
              <w:rPr>
                <w:rFonts w:ascii="Times New Roman" w:hAnsi="Times New Roman"/>
                <w:b/>
                <w:sz w:val="20"/>
              </w:rPr>
            </w:pPr>
          </w:p>
        </w:tc>
        <w:tc>
          <w:tcPr>
            <w:tcW w:w="2420" w:type="dxa"/>
            <w:gridSpan w:val="3"/>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Kolmogorov-Smirnova</w:t>
            </w:r>
          </w:p>
        </w:tc>
        <w:tc>
          <w:tcPr>
            <w:tcW w:w="2934" w:type="dxa"/>
            <w:gridSpan w:val="3"/>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Shapiro-Wilk</w:t>
            </w:r>
          </w:p>
        </w:tc>
      </w:tr>
      <w:tr w:rsidR="000A3096" w:rsidRPr="000A3096" w:rsidTr="000A3096">
        <w:trPr>
          <w:trHeight w:val="225"/>
          <w:jc w:val="center"/>
        </w:trPr>
        <w:tc>
          <w:tcPr>
            <w:tcW w:w="1568"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Variables</w:t>
            </w:r>
          </w:p>
        </w:tc>
        <w:tc>
          <w:tcPr>
            <w:tcW w:w="909"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Statistic</w:t>
            </w:r>
          </w:p>
        </w:tc>
        <w:tc>
          <w:tcPr>
            <w:tcW w:w="708"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df</w:t>
            </w:r>
          </w:p>
        </w:tc>
        <w:tc>
          <w:tcPr>
            <w:tcW w:w="802"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Sig.</w:t>
            </w:r>
          </w:p>
        </w:tc>
        <w:tc>
          <w:tcPr>
            <w:tcW w:w="1062"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Statistic</w:t>
            </w:r>
          </w:p>
        </w:tc>
        <w:tc>
          <w:tcPr>
            <w:tcW w:w="620"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df</w:t>
            </w:r>
          </w:p>
        </w:tc>
        <w:tc>
          <w:tcPr>
            <w:tcW w:w="1251"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Sig.</w:t>
            </w:r>
          </w:p>
        </w:tc>
      </w:tr>
      <w:tr w:rsidR="000A3096" w:rsidRPr="000A3096" w:rsidTr="000A3096">
        <w:trPr>
          <w:trHeight w:val="236"/>
          <w:jc w:val="center"/>
        </w:trPr>
        <w:tc>
          <w:tcPr>
            <w:tcW w:w="156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Liquidity</w:t>
            </w:r>
          </w:p>
        </w:tc>
        <w:tc>
          <w:tcPr>
            <w:tcW w:w="909"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.058</w:t>
            </w:r>
          </w:p>
        </w:tc>
        <w:tc>
          <w:tcPr>
            <w:tcW w:w="70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80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.200*</w:t>
            </w:r>
          </w:p>
        </w:tc>
        <w:tc>
          <w:tcPr>
            <w:tcW w:w="106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.987</w:t>
            </w:r>
          </w:p>
        </w:tc>
        <w:tc>
          <w:tcPr>
            <w:tcW w:w="620"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1251"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.991</w:t>
            </w:r>
          </w:p>
        </w:tc>
      </w:tr>
      <w:tr w:rsidR="000A3096" w:rsidRPr="000A3096" w:rsidTr="000A3096">
        <w:trPr>
          <w:trHeight w:val="225"/>
          <w:jc w:val="center"/>
        </w:trPr>
        <w:tc>
          <w:tcPr>
            <w:tcW w:w="156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Profitability</w:t>
            </w:r>
          </w:p>
        </w:tc>
        <w:tc>
          <w:tcPr>
            <w:tcW w:w="909"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.066</w:t>
            </w:r>
          </w:p>
        </w:tc>
        <w:tc>
          <w:tcPr>
            <w:tcW w:w="70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80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.200*</w:t>
            </w:r>
          </w:p>
        </w:tc>
        <w:tc>
          <w:tcPr>
            <w:tcW w:w="106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.990</w:t>
            </w:r>
          </w:p>
        </w:tc>
        <w:tc>
          <w:tcPr>
            <w:tcW w:w="620"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1251"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.999</w:t>
            </w:r>
          </w:p>
        </w:tc>
      </w:tr>
      <w:tr w:rsidR="000A3096" w:rsidRPr="000A3096" w:rsidTr="000A3096">
        <w:trPr>
          <w:trHeight w:val="236"/>
          <w:jc w:val="center"/>
        </w:trPr>
        <w:tc>
          <w:tcPr>
            <w:tcW w:w="156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Productivity</w:t>
            </w:r>
          </w:p>
        </w:tc>
        <w:tc>
          <w:tcPr>
            <w:tcW w:w="909"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.040</w:t>
            </w:r>
          </w:p>
        </w:tc>
        <w:tc>
          <w:tcPr>
            <w:tcW w:w="70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80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.200*</w:t>
            </w:r>
          </w:p>
        </w:tc>
        <w:tc>
          <w:tcPr>
            <w:tcW w:w="106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.993</w:t>
            </w:r>
          </w:p>
        </w:tc>
        <w:tc>
          <w:tcPr>
            <w:tcW w:w="620"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1251"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1.000</w:t>
            </w:r>
          </w:p>
        </w:tc>
      </w:tr>
      <w:tr w:rsidR="000A3096" w:rsidRPr="000A3096" w:rsidTr="000A3096">
        <w:trPr>
          <w:trHeight w:val="225"/>
          <w:jc w:val="center"/>
        </w:trPr>
        <w:tc>
          <w:tcPr>
            <w:tcW w:w="156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Insolvency</w:t>
            </w:r>
          </w:p>
        </w:tc>
        <w:tc>
          <w:tcPr>
            <w:tcW w:w="909"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.063</w:t>
            </w:r>
          </w:p>
        </w:tc>
        <w:tc>
          <w:tcPr>
            <w:tcW w:w="70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80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.200*</w:t>
            </w:r>
          </w:p>
        </w:tc>
        <w:tc>
          <w:tcPr>
            <w:tcW w:w="106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.993</w:t>
            </w:r>
          </w:p>
        </w:tc>
        <w:tc>
          <w:tcPr>
            <w:tcW w:w="620"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1251"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1.000</w:t>
            </w:r>
          </w:p>
        </w:tc>
      </w:tr>
      <w:tr w:rsidR="000A3096" w:rsidRPr="000A3096" w:rsidTr="000A3096">
        <w:trPr>
          <w:trHeight w:val="236"/>
          <w:jc w:val="center"/>
        </w:trPr>
        <w:tc>
          <w:tcPr>
            <w:tcW w:w="156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Zscore</w:t>
            </w:r>
          </w:p>
        </w:tc>
        <w:tc>
          <w:tcPr>
            <w:tcW w:w="909"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.067</w:t>
            </w:r>
          </w:p>
        </w:tc>
        <w:tc>
          <w:tcPr>
            <w:tcW w:w="70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80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.200*</w:t>
            </w:r>
          </w:p>
        </w:tc>
        <w:tc>
          <w:tcPr>
            <w:tcW w:w="106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.991</w:t>
            </w:r>
          </w:p>
        </w:tc>
        <w:tc>
          <w:tcPr>
            <w:tcW w:w="620"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1251"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.999</w:t>
            </w:r>
          </w:p>
        </w:tc>
      </w:tr>
      <w:tr w:rsidR="000A3096" w:rsidRPr="000A3096" w:rsidTr="000A3096">
        <w:trPr>
          <w:trHeight w:val="225"/>
          <w:jc w:val="center"/>
        </w:trPr>
        <w:tc>
          <w:tcPr>
            <w:tcW w:w="6922" w:type="dxa"/>
            <w:gridSpan w:val="7"/>
          </w:tcPr>
          <w:p w:rsidR="000A3096" w:rsidRPr="000A3096" w:rsidRDefault="000A3096" w:rsidP="00B25091">
            <w:pPr>
              <w:pStyle w:val="NoSpacing"/>
              <w:jc w:val="center"/>
              <w:rPr>
                <w:rFonts w:ascii="Times New Roman" w:hAnsi="Times New Roman"/>
                <w:b/>
                <w:sz w:val="20"/>
              </w:rPr>
            </w:pPr>
            <w:r w:rsidRPr="000A3096">
              <w:rPr>
                <w:rFonts w:ascii="Times New Roman" w:hAnsi="Times New Roman"/>
                <w:b/>
                <w:sz w:val="20"/>
              </w:rPr>
              <w:t>Foreign Islamic Banks</w:t>
            </w:r>
          </w:p>
        </w:tc>
      </w:tr>
      <w:tr w:rsidR="000A3096" w:rsidRPr="000A3096" w:rsidTr="000A3096">
        <w:trPr>
          <w:trHeight w:val="225"/>
          <w:jc w:val="center"/>
        </w:trPr>
        <w:tc>
          <w:tcPr>
            <w:tcW w:w="1568" w:type="dxa"/>
          </w:tcPr>
          <w:p w:rsidR="000A3096" w:rsidRPr="000A3096" w:rsidRDefault="000A3096" w:rsidP="00B25091">
            <w:pPr>
              <w:pStyle w:val="NoSpacing"/>
              <w:rPr>
                <w:rFonts w:ascii="Times New Roman" w:hAnsi="Times New Roman"/>
                <w:b/>
                <w:sz w:val="20"/>
              </w:rPr>
            </w:pPr>
          </w:p>
        </w:tc>
        <w:tc>
          <w:tcPr>
            <w:tcW w:w="2420" w:type="dxa"/>
            <w:gridSpan w:val="3"/>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Kolmogorov-Smirnova</w:t>
            </w:r>
          </w:p>
        </w:tc>
        <w:tc>
          <w:tcPr>
            <w:tcW w:w="2934" w:type="dxa"/>
            <w:gridSpan w:val="3"/>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Shapiro-Wilk</w:t>
            </w:r>
          </w:p>
        </w:tc>
      </w:tr>
      <w:tr w:rsidR="000A3096" w:rsidRPr="000A3096" w:rsidTr="000A3096">
        <w:trPr>
          <w:trHeight w:val="236"/>
          <w:jc w:val="center"/>
        </w:trPr>
        <w:tc>
          <w:tcPr>
            <w:tcW w:w="1568"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Variables</w:t>
            </w:r>
          </w:p>
        </w:tc>
        <w:tc>
          <w:tcPr>
            <w:tcW w:w="909"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Statistic</w:t>
            </w:r>
          </w:p>
        </w:tc>
        <w:tc>
          <w:tcPr>
            <w:tcW w:w="708"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df</w:t>
            </w:r>
          </w:p>
        </w:tc>
        <w:tc>
          <w:tcPr>
            <w:tcW w:w="802"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Sig.</w:t>
            </w:r>
          </w:p>
        </w:tc>
        <w:tc>
          <w:tcPr>
            <w:tcW w:w="1062"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Statistic</w:t>
            </w:r>
          </w:p>
        </w:tc>
        <w:tc>
          <w:tcPr>
            <w:tcW w:w="620"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df</w:t>
            </w:r>
          </w:p>
        </w:tc>
        <w:tc>
          <w:tcPr>
            <w:tcW w:w="1251" w:type="dxa"/>
          </w:tcPr>
          <w:p w:rsidR="000A3096" w:rsidRPr="000A3096" w:rsidRDefault="000A3096" w:rsidP="00B25091">
            <w:pPr>
              <w:pStyle w:val="NoSpacing"/>
              <w:rPr>
                <w:rFonts w:ascii="Times New Roman" w:hAnsi="Times New Roman"/>
                <w:b/>
                <w:sz w:val="20"/>
              </w:rPr>
            </w:pPr>
            <w:r w:rsidRPr="000A3096">
              <w:rPr>
                <w:rFonts w:ascii="Times New Roman" w:hAnsi="Times New Roman"/>
                <w:b/>
                <w:sz w:val="20"/>
              </w:rPr>
              <w:t>Sig.</w:t>
            </w:r>
          </w:p>
        </w:tc>
      </w:tr>
      <w:tr w:rsidR="000A3096" w:rsidRPr="000A3096" w:rsidTr="000A3096">
        <w:trPr>
          <w:trHeight w:val="225"/>
          <w:jc w:val="center"/>
        </w:trPr>
        <w:tc>
          <w:tcPr>
            <w:tcW w:w="156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Liquidity</w:t>
            </w:r>
          </w:p>
        </w:tc>
        <w:tc>
          <w:tcPr>
            <w:tcW w:w="909"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.058</w:t>
            </w:r>
          </w:p>
        </w:tc>
        <w:tc>
          <w:tcPr>
            <w:tcW w:w="70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80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.200*</w:t>
            </w:r>
          </w:p>
        </w:tc>
        <w:tc>
          <w:tcPr>
            <w:tcW w:w="106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.989</w:t>
            </w:r>
          </w:p>
        </w:tc>
        <w:tc>
          <w:tcPr>
            <w:tcW w:w="620"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18</w:t>
            </w:r>
          </w:p>
        </w:tc>
        <w:tc>
          <w:tcPr>
            <w:tcW w:w="1251"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.998</w:t>
            </w:r>
          </w:p>
        </w:tc>
      </w:tr>
      <w:tr w:rsidR="000A3096" w:rsidRPr="000A3096" w:rsidTr="000A3096">
        <w:trPr>
          <w:trHeight w:val="236"/>
          <w:jc w:val="center"/>
        </w:trPr>
        <w:tc>
          <w:tcPr>
            <w:tcW w:w="156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Profitability</w:t>
            </w:r>
          </w:p>
        </w:tc>
        <w:tc>
          <w:tcPr>
            <w:tcW w:w="909"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.085</w:t>
            </w:r>
          </w:p>
        </w:tc>
        <w:tc>
          <w:tcPr>
            <w:tcW w:w="70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80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.200*</w:t>
            </w:r>
          </w:p>
        </w:tc>
        <w:tc>
          <w:tcPr>
            <w:tcW w:w="106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.990</w:t>
            </w:r>
          </w:p>
        </w:tc>
        <w:tc>
          <w:tcPr>
            <w:tcW w:w="620"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18</w:t>
            </w:r>
          </w:p>
        </w:tc>
        <w:tc>
          <w:tcPr>
            <w:tcW w:w="1251"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.999</w:t>
            </w:r>
          </w:p>
        </w:tc>
      </w:tr>
      <w:tr w:rsidR="000A3096" w:rsidRPr="000A3096" w:rsidTr="000A3096">
        <w:trPr>
          <w:trHeight w:val="225"/>
          <w:jc w:val="center"/>
        </w:trPr>
        <w:tc>
          <w:tcPr>
            <w:tcW w:w="156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Productivity</w:t>
            </w:r>
          </w:p>
        </w:tc>
        <w:tc>
          <w:tcPr>
            <w:tcW w:w="909"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.060</w:t>
            </w:r>
          </w:p>
        </w:tc>
        <w:tc>
          <w:tcPr>
            <w:tcW w:w="70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80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.200*</w:t>
            </w:r>
          </w:p>
        </w:tc>
        <w:tc>
          <w:tcPr>
            <w:tcW w:w="106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.991</w:t>
            </w:r>
          </w:p>
        </w:tc>
        <w:tc>
          <w:tcPr>
            <w:tcW w:w="620"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18</w:t>
            </w:r>
          </w:p>
        </w:tc>
        <w:tc>
          <w:tcPr>
            <w:tcW w:w="1251"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.999</w:t>
            </w:r>
          </w:p>
        </w:tc>
      </w:tr>
      <w:tr w:rsidR="000A3096" w:rsidRPr="000A3096" w:rsidTr="000A3096">
        <w:trPr>
          <w:trHeight w:val="236"/>
          <w:jc w:val="center"/>
        </w:trPr>
        <w:tc>
          <w:tcPr>
            <w:tcW w:w="156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Insolvency</w:t>
            </w:r>
          </w:p>
        </w:tc>
        <w:tc>
          <w:tcPr>
            <w:tcW w:w="909"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.054</w:t>
            </w:r>
          </w:p>
        </w:tc>
        <w:tc>
          <w:tcPr>
            <w:tcW w:w="70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80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.200*</w:t>
            </w:r>
          </w:p>
        </w:tc>
        <w:tc>
          <w:tcPr>
            <w:tcW w:w="106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.988</w:t>
            </w:r>
          </w:p>
        </w:tc>
        <w:tc>
          <w:tcPr>
            <w:tcW w:w="620"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18</w:t>
            </w:r>
          </w:p>
        </w:tc>
        <w:tc>
          <w:tcPr>
            <w:tcW w:w="1251"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.995</w:t>
            </w:r>
          </w:p>
        </w:tc>
      </w:tr>
      <w:tr w:rsidR="000A3096" w:rsidRPr="000A3096" w:rsidTr="000A3096">
        <w:trPr>
          <w:trHeight w:val="225"/>
          <w:jc w:val="center"/>
        </w:trPr>
        <w:tc>
          <w:tcPr>
            <w:tcW w:w="156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Zscore</w:t>
            </w:r>
          </w:p>
        </w:tc>
        <w:tc>
          <w:tcPr>
            <w:tcW w:w="909"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.058</w:t>
            </w:r>
          </w:p>
        </w:tc>
        <w:tc>
          <w:tcPr>
            <w:tcW w:w="708"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19</w:t>
            </w:r>
          </w:p>
        </w:tc>
        <w:tc>
          <w:tcPr>
            <w:tcW w:w="80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.200*</w:t>
            </w:r>
          </w:p>
        </w:tc>
        <w:tc>
          <w:tcPr>
            <w:tcW w:w="1062"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.989</w:t>
            </w:r>
          </w:p>
        </w:tc>
        <w:tc>
          <w:tcPr>
            <w:tcW w:w="620"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18</w:t>
            </w:r>
          </w:p>
        </w:tc>
        <w:tc>
          <w:tcPr>
            <w:tcW w:w="1251" w:type="dxa"/>
          </w:tcPr>
          <w:p w:rsidR="000A3096" w:rsidRPr="000A3096" w:rsidRDefault="000A3096" w:rsidP="00B25091">
            <w:pPr>
              <w:pStyle w:val="NoSpacing"/>
              <w:rPr>
                <w:rFonts w:ascii="Times New Roman" w:hAnsi="Times New Roman"/>
                <w:sz w:val="20"/>
              </w:rPr>
            </w:pPr>
            <w:r w:rsidRPr="000A3096">
              <w:rPr>
                <w:rFonts w:ascii="Times New Roman" w:hAnsi="Times New Roman"/>
                <w:sz w:val="20"/>
              </w:rPr>
              <w:t>.998</w:t>
            </w:r>
          </w:p>
        </w:tc>
      </w:tr>
    </w:tbl>
    <w:p w:rsidR="000A3096" w:rsidRPr="009D6148" w:rsidRDefault="000A3096" w:rsidP="00C571D5">
      <w:pPr>
        <w:spacing w:after="0" w:line="360" w:lineRule="auto"/>
        <w:rPr>
          <w:rFonts w:ascii="Times New Roman" w:hAnsi="Times New Roman" w:cs="Times New Roman"/>
          <w:b/>
          <w:sz w:val="24"/>
          <w:szCs w:val="24"/>
        </w:rPr>
      </w:pPr>
    </w:p>
    <w:sectPr w:rsidR="000A3096" w:rsidRPr="009D6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FB" w:rsidRDefault="00D07FFB" w:rsidP="008F4AFA">
      <w:pPr>
        <w:spacing w:after="0" w:line="240" w:lineRule="auto"/>
      </w:pPr>
      <w:r>
        <w:separator/>
      </w:r>
    </w:p>
  </w:endnote>
  <w:endnote w:type="continuationSeparator" w:id="0">
    <w:p w:rsidR="00D07FFB" w:rsidRDefault="00D07FFB" w:rsidP="008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ews Gothic">
    <w:altName w:val="Cambria"/>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umanist777BT-RomanB">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lRajhi-Bold">
    <w:altName w:val="Times New Roman"/>
    <w:panose1 w:val="00000000000000000000"/>
    <w:charset w:val="00"/>
    <w:family w:val="roman"/>
    <w:notTrueType/>
    <w:pitch w:val="default"/>
  </w:font>
  <w:font w:name="AlRajhi-Light">
    <w:altName w:val="Times New Roman"/>
    <w:panose1 w:val="00000000000000000000"/>
    <w:charset w:val="00"/>
    <w:family w:val="roman"/>
    <w:notTrueType/>
    <w:pitch w:val="default"/>
  </w:font>
  <w:font w:name="Corisande-Regular">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 w:name="ZapfHumanist601BT-Demi">
    <w:altName w:val="Times New Roman"/>
    <w:panose1 w:val="00000000000000000000"/>
    <w:charset w:val="00"/>
    <w:family w:val="roman"/>
    <w:notTrueType/>
    <w:pitch w:val="default"/>
  </w:font>
  <w:font w:name="HelveticaNeue-LightExt">
    <w:altName w:val="Times New Roman"/>
    <w:panose1 w:val="00000000000000000000"/>
    <w:charset w:val="00"/>
    <w:family w:val="roman"/>
    <w:notTrueType/>
    <w:pitch w:val="default"/>
  </w:font>
  <w:font w:name="LolaFS-Light">
    <w:altName w:val="Times New Roman"/>
    <w:panose1 w:val="00000000000000000000"/>
    <w:charset w:val="00"/>
    <w:family w:val="roman"/>
    <w:notTrueType/>
    <w:pitch w:val="default"/>
  </w:font>
  <w:font w:name="Bliss-Medium">
    <w:altName w:val="Times New Roman"/>
    <w:panose1 w:val="00000000000000000000"/>
    <w:charset w:val="00"/>
    <w:family w:val="roman"/>
    <w:notTrueType/>
    <w:pitch w:val="default"/>
  </w:font>
  <w:font w:name="GenerisSansCom-Medium">
    <w:altName w:val="Times New Roman"/>
    <w:panose1 w:val="00000000000000000000"/>
    <w:charset w:val="00"/>
    <w:family w:val="roman"/>
    <w:notTrueType/>
    <w:pitch w:val="default"/>
  </w:font>
  <w:font w:name="GenerisSansCom-Thin">
    <w:altName w:val="Times New Roman"/>
    <w:panose1 w:val="00000000000000000000"/>
    <w:charset w:val="00"/>
    <w:family w:val="roman"/>
    <w:notTrueType/>
    <w:pitch w:val="default"/>
  </w:font>
  <w:font w:name="GenerisSansCom-Bold">
    <w:altName w:val="Times New Roman"/>
    <w:panose1 w:val="00000000000000000000"/>
    <w:charset w:val="00"/>
    <w:family w:val="roman"/>
    <w:notTrueType/>
    <w:pitch w:val="default"/>
  </w:font>
  <w:font w:name="GenerisSansCom-Regular">
    <w:altName w:val="Times New Roman"/>
    <w:panose1 w:val="00000000000000000000"/>
    <w:charset w:val="00"/>
    <w:family w:val="roman"/>
    <w:notTrueType/>
    <w:pitch w:val="default"/>
  </w:font>
  <w:font w:name="BaskervilleBT-Bold">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BritishCouncilSansCyr-Bold">
    <w:altName w:val="Times New Roman"/>
    <w:panose1 w:val="00000000000000000000"/>
    <w:charset w:val="00"/>
    <w:family w:val="roman"/>
    <w:notTrueType/>
    <w:pitch w:val="default"/>
  </w:font>
  <w:font w:name="BritishCouncilSansCyr-Regular">
    <w:altName w:val="Times New Roman"/>
    <w:panose1 w:val="00000000000000000000"/>
    <w:charset w:val="00"/>
    <w:family w:val="roman"/>
    <w:notTrueType/>
    <w:pitch w:val="default"/>
  </w:font>
  <w:font w:name="InterFace-Bold">
    <w:altName w:val="Times New Roman"/>
    <w:panose1 w:val="00000000000000000000"/>
    <w:charset w:val="00"/>
    <w:family w:val="roman"/>
    <w:notTrueType/>
    <w:pitch w:val="default"/>
  </w:font>
  <w:font w:name="Bliss2-Bold">
    <w:altName w:val="Times New Roman"/>
    <w:panose1 w:val="00000000000000000000"/>
    <w:charset w:val="00"/>
    <w:family w:val="roman"/>
    <w:notTrueType/>
    <w:pitch w:val="default"/>
  </w:font>
  <w:font w:name="Bliss2">
    <w:altName w:val="Times New Roman"/>
    <w:panose1 w:val="00000000000000000000"/>
    <w:charset w:val="00"/>
    <w:family w:val="roman"/>
    <w:notTrueType/>
    <w:pitch w:val="default"/>
  </w:font>
  <w:font w:name="Bliss-Bold">
    <w:altName w:val="Times New Roman"/>
    <w:panose1 w:val="00000000000000000000"/>
    <w:charset w:val="00"/>
    <w:family w:val="roman"/>
    <w:notTrueType/>
    <w:pitch w:val="default"/>
  </w:font>
  <w:font w:name="CharlotteSansMediumPlain">
    <w:altName w:val="Times New Roman"/>
    <w:panose1 w:val="00000000000000000000"/>
    <w:charset w:val="00"/>
    <w:family w:val="roman"/>
    <w:notTrueType/>
    <w:pitch w:val="default"/>
  </w:font>
  <w:font w:name="MyriadPro-Regular">
    <w:panose1 w:val="00000000000000000000"/>
    <w:charset w:val="00"/>
    <w:family w:val="roman"/>
    <w:notTrueType/>
    <w:pitch w:val="default"/>
  </w:font>
  <w:font w:name="CenturyGothic-Bold">
    <w:altName w:val="Times New Roman"/>
    <w:panose1 w:val="00000000000000000000"/>
    <w:charset w:val="00"/>
    <w:family w:val="roman"/>
    <w:notTrueType/>
    <w:pitch w:val="default"/>
  </w:font>
  <w:font w:name="CenturyGothic">
    <w:altName w:val="Times New Roman"/>
    <w:panose1 w:val="00000000000000000000"/>
    <w:charset w:val="00"/>
    <w:family w:val="roman"/>
    <w:notTrueType/>
    <w:pitch w:val="default"/>
  </w:font>
  <w:font w:name="HelveticaNeue-Bold">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kzidenzGroteskBE-Bol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Bold">
    <w:altName w:val="Times New Roman"/>
    <w:panose1 w:val="00000000000000000000"/>
    <w:charset w:val="00"/>
    <w:family w:val="roman"/>
    <w:notTrueType/>
    <w:pitch w:val="default"/>
  </w:font>
  <w:font w:name="UnitRounded">
    <w:altName w:val="Times New Roman"/>
    <w:panose1 w:val="00000000000000000000"/>
    <w:charset w:val="00"/>
    <w:family w:val="roman"/>
    <w:notTrueType/>
    <w:pitch w:val="default"/>
  </w:font>
  <w:font w:name="ITCFranklinGothicStd-Demi">
    <w:altName w:val="Times New Roman"/>
    <w:panose1 w:val="00000000000000000000"/>
    <w:charset w:val="00"/>
    <w:family w:val="roman"/>
    <w:notTrueType/>
    <w:pitch w:val="default"/>
  </w:font>
  <w:font w:name="MyriadPro-Bold">
    <w:panose1 w:val="00000000000000000000"/>
    <w:charset w:val="00"/>
    <w:family w:val="roman"/>
    <w:notTrueType/>
    <w:pitch w:val="default"/>
  </w:font>
  <w:font w:name="Frutiger-Bold">
    <w:altName w:val="Times New Roman"/>
    <w:panose1 w:val="00000000000000000000"/>
    <w:charset w:val="00"/>
    <w:family w:val="roman"/>
    <w:notTrueType/>
    <w:pitch w:val="default"/>
  </w:font>
  <w:font w:name="InterFace-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FB" w:rsidRDefault="00D07FFB" w:rsidP="008F4AFA">
      <w:pPr>
        <w:spacing w:after="0" w:line="240" w:lineRule="auto"/>
      </w:pPr>
      <w:r>
        <w:separator/>
      </w:r>
    </w:p>
  </w:footnote>
  <w:footnote w:type="continuationSeparator" w:id="0">
    <w:p w:rsidR="00D07FFB" w:rsidRDefault="00D07FFB" w:rsidP="008F4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5372"/>
    <w:multiLevelType w:val="multilevel"/>
    <w:tmpl w:val="074C56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1700D82"/>
    <w:multiLevelType w:val="hybridMultilevel"/>
    <w:tmpl w:val="EB641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286197"/>
    <w:multiLevelType w:val="hybridMultilevel"/>
    <w:tmpl w:val="8A9A9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C8250C"/>
    <w:multiLevelType w:val="hybridMultilevel"/>
    <w:tmpl w:val="1C7C2C22"/>
    <w:lvl w:ilvl="0" w:tplc="732A81A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56E166C"/>
    <w:multiLevelType w:val="multilevel"/>
    <w:tmpl w:val="725478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9070F23"/>
    <w:multiLevelType w:val="hybridMultilevel"/>
    <w:tmpl w:val="B5540C20"/>
    <w:lvl w:ilvl="0" w:tplc="B0541B04">
      <w:start w:val="1"/>
      <w:numFmt w:val="decimal"/>
      <w:pStyle w:val="Number-Bullet"/>
      <w:lvlText w:val="%1."/>
      <w:lvlJc w:val="left"/>
      <w:pPr>
        <w:ind w:left="1094" w:hanging="360"/>
      </w:pPr>
      <w:rPr>
        <w:rFonts w:ascii="Times New Roman" w:hAnsi="Times New Roman" w:hint="default"/>
        <w:sz w:val="22"/>
        <w:szCs w:val="22"/>
      </w:rPr>
    </w:lvl>
    <w:lvl w:ilvl="1" w:tplc="44090019" w:tentative="1">
      <w:start w:val="1"/>
      <w:numFmt w:val="lowerLetter"/>
      <w:lvlText w:val="%2."/>
      <w:lvlJc w:val="left"/>
      <w:pPr>
        <w:ind w:left="1814" w:hanging="360"/>
      </w:pPr>
    </w:lvl>
    <w:lvl w:ilvl="2" w:tplc="4409001B" w:tentative="1">
      <w:start w:val="1"/>
      <w:numFmt w:val="lowerRoman"/>
      <w:lvlText w:val="%3."/>
      <w:lvlJc w:val="right"/>
      <w:pPr>
        <w:ind w:left="2534" w:hanging="180"/>
      </w:pPr>
    </w:lvl>
    <w:lvl w:ilvl="3" w:tplc="4409000F" w:tentative="1">
      <w:start w:val="1"/>
      <w:numFmt w:val="decimal"/>
      <w:lvlText w:val="%4."/>
      <w:lvlJc w:val="left"/>
      <w:pPr>
        <w:ind w:left="3254" w:hanging="360"/>
      </w:pPr>
    </w:lvl>
    <w:lvl w:ilvl="4" w:tplc="44090019" w:tentative="1">
      <w:start w:val="1"/>
      <w:numFmt w:val="lowerLetter"/>
      <w:lvlText w:val="%5."/>
      <w:lvlJc w:val="left"/>
      <w:pPr>
        <w:ind w:left="3974" w:hanging="360"/>
      </w:pPr>
    </w:lvl>
    <w:lvl w:ilvl="5" w:tplc="4409001B" w:tentative="1">
      <w:start w:val="1"/>
      <w:numFmt w:val="lowerRoman"/>
      <w:lvlText w:val="%6."/>
      <w:lvlJc w:val="right"/>
      <w:pPr>
        <w:ind w:left="4694" w:hanging="180"/>
      </w:pPr>
    </w:lvl>
    <w:lvl w:ilvl="6" w:tplc="4409000F" w:tentative="1">
      <w:start w:val="1"/>
      <w:numFmt w:val="decimal"/>
      <w:lvlText w:val="%7."/>
      <w:lvlJc w:val="left"/>
      <w:pPr>
        <w:ind w:left="5414" w:hanging="360"/>
      </w:pPr>
    </w:lvl>
    <w:lvl w:ilvl="7" w:tplc="44090019" w:tentative="1">
      <w:start w:val="1"/>
      <w:numFmt w:val="lowerLetter"/>
      <w:lvlText w:val="%8."/>
      <w:lvlJc w:val="left"/>
      <w:pPr>
        <w:ind w:left="6134" w:hanging="360"/>
      </w:pPr>
    </w:lvl>
    <w:lvl w:ilvl="8" w:tplc="4409001B" w:tentative="1">
      <w:start w:val="1"/>
      <w:numFmt w:val="lowerRoman"/>
      <w:lvlText w:val="%9."/>
      <w:lvlJc w:val="right"/>
      <w:pPr>
        <w:ind w:left="6854" w:hanging="180"/>
      </w:p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6F125998"/>
    <w:multiLevelType w:val="multilevel"/>
    <w:tmpl w:val="A71C4C58"/>
    <w:lvl w:ilvl="0">
      <w:start w:val="1"/>
      <w:numFmt w:val="upperLetter"/>
      <w:pStyle w:val="Appendix"/>
      <w:suff w:val="nothing"/>
      <w:lvlText w:val="Appendix %1"/>
      <w:lvlJc w:val="left"/>
      <w:pPr>
        <w:ind w:left="414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17F6B0E"/>
    <w:multiLevelType w:val="multilevel"/>
    <w:tmpl w:val="714CF3C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13">
    <w:nsid w:val="73513477"/>
    <w:multiLevelType w:val="hybridMultilevel"/>
    <w:tmpl w:val="10D4F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C947B7"/>
    <w:multiLevelType w:val="hybridMultilevel"/>
    <w:tmpl w:val="D654E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286AC3"/>
    <w:multiLevelType w:val="multilevel"/>
    <w:tmpl w:val="5050737C"/>
    <w:lvl w:ilvl="0">
      <w:start w:val="1"/>
      <w:numFmt w:val="decimal"/>
      <w:pStyle w:val="Heading1"/>
      <w:suff w:val="nothing"/>
      <w:lvlText w:val="Chapter %1"/>
      <w:lvlJc w:val="left"/>
      <w:pPr>
        <w:ind w:left="3600" w:firstLine="0"/>
      </w:pPr>
      <w:rPr>
        <w:b/>
      </w:r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3510" w:firstLine="0"/>
      </w:pPr>
    </w:lvl>
    <w:lvl w:ilvl="3">
      <w:start w:val="1"/>
      <w:numFmt w:val="decimal"/>
      <w:pStyle w:val="Heading4"/>
      <w:isLgl/>
      <w:suff w:val="space"/>
      <w:lvlText w:val="%1.%2.%3.%4"/>
      <w:lvlJc w:val="left"/>
      <w:pPr>
        <w:ind w:left="-360" w:firstLine="0"/>
      </w:pPr>
    </w:lvl>
    <w:lvl w:ilvl="4">
      <w:start w:val="1"/>
      <w:numFmt w:val="decimal"/>
      <w:pStyle w:val="Heading5"/>
      <w:isLgl/>
      <w:suff w:val="space"/>
      <w:lvlText w:val="%1.%2.%3.%4.%5"/>
      <w:lvlJc w:val="left"/>
      <w:pPr>
        <w:ind w:left="-360" w:firstLine="0"/>
      </w:pPr>
    </w:lvl>
    <w:lvl w:ilvl="5">
      <w:start w:val="1"/>
      <w:numFmt w:val="decimal"/>
      <w:pStyle w:val="Heading6"/>
      <w:isLgl/>
      <w:suff w:val="space"/>
      <w:lvlText w:val="%1.%2.%3.%4.%5.%6"/>
      <w:lvlJc w:val="left"/>
      <w:pPr>
        <w:ind w:left="-360" w:firstLine="0"/>
      </w:pPr>
    </w:lvl>
    <w:lvl w:ilvl="6">
      <w:start w:val="1"/>
      <w:numFmt w:val="decimal"/>
      <w:pStyle w:val="Heading7"/>
      <w:lvlText w:val="%1.%2.%3.%4.%5.%6.%7"/>
      <w:lvlJc w:val="left"/>
      <w:pPr>
        <w:tabs>
          <w:tab w:val="num" w:pos="936"/>
        </w:tabs>
        <w:ind w:left="936" w:hanging="1296"/>
      </w:pPr>
    </w:lvl>
    <w:lvl w:ilvl="7">
      <w:start w:val="1"/>
      <w:numFmt w:val="decimal"/>
      <w:pStyle w:val="Heading8"/>
      <w:lvlText w:val="%1.%2.%3.%4.%5.%6.%7.%8"/>
      <w:lvlJc w:val="left"/>
      <w:pPr>
        <w:tabs>
          <w:tab w:val="num" w:pos="1080"/>
        </w:tabs>
        <w:ind w:left="1080" w:hanging="1440"/>
      </w:pPr>
    </w:lvl>
    <w:lvl w:ilvl="8">
      <w:start w:val="1"/>
      <w:numFmt w:val="decimal"/>
      <w:pStyle w:val="Heading9"/>
      <w:lvlText w:val="%1.%2.%3.%4.%5.%6.%7.%8.%9"/>
      <w:lvlJc w:val="left"/>
      <w:pPr>
        <w:tabs>
          <w:tab w:val="num" w:pos="1224"/>
        </w:tabs>
        <w:ind w:left="1224" w:hanging="1584"/>
      </w:pPr>
    </w:lvl>
  </w:abstractNum>
  <w:num w:numId="1">
    <w:abstractNumId w:val="1"/>
  </w:num>
  <w:num w:numId="2">
    <w:abstractNumId w:val="7"/>
  </w:num>
  <w:num w:numId="3">
    <w:abstractNumId w:val="12"/>
  </w:num>
  <w:num w:numId="4">
    <w:abstractNumId w:val="14"/>
  </w:num>
  <w:num w:numId="5">
    <w:abstractNumId w:val="13"/>
  </w:num>
  <w:num w:numId="6">
    <w:abstractNumId w:val="15"/>
  </w:num>
  <w:num w:numId="7">
    <w:abstractNumId w:val="11"/>
  </w:num>
  <w:num w:numId="8">
    <w:abstractNumId w:val="8"/>
  </w:num>
  <w:num w:numId="9">
    <w:abstractNumId w:val="3"/>
  </w:num>
  <w:num w:numId="10">
    <w:abstractNumId w:val="9"/>
  </w:num>
  <w:num w:numId="11">
    <w:abstractNumId w:val="2"/>
  </w:num>
  <w:num w:numId="12">
    <w:abstractNumId w:val="6"/>
  </w:num>
  <w:num w:numId="13">
    <w:abstractNumId w:val="10"/>
  </w:num>
  <w:num w:numId="14">
    <w:abstractNumId w:val="5"/>
  </w:num>
  <w:num w:numId="15">
    <w:abstractNumId w:val="0"/>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 Sentence C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fw5xe5grd0r4efe5u50szu9ttre5t0ra0d&quot;&gt;UTP thesis&lt;record-ids&gt;&lt;item&gt;2&lt;/item&gt;&lt;item&gt;3&lt;/item&gt;&lt;item&gt;5&lt;/item&gt;&lt;item&gt;6&lt;/item&gt;&lt;item&gt;10&lt;/item&gt;&lt;item&gt;13&lt;/item&gt;&lt;item&gt;21&lt;/item&gt;&lt;item&gt;23&lt;/item&gt;&lt;item&gt;25&lt;/item&gt;&lt;item&gt;26&lt;/item&gt;&lt;item&gt;27&lt;/item&gt;&lt;item&gt;28&lt;/item&gt;&lt;item&gt;32&lt;/item&gt;&lt;item&gt;35&lt;/item&gt;&lt;item&gt;36&lt;/item&gt;&lt;item&gt;37&lt;/item&gt;&lt;item&gt;38&lt;/item&gt;&lt;item&gt;39&lt;/item&gt;&lt;item&gt;40&lt;/item&gt;&lt;item&gt;66&lt;/item&gt;&lt;item&gt;69&lt;/item&gt;&lt;item&gt;70&lt;/item&gt;&lt;item&gt;73&lt;/item&gt;&lt;item&gt;74&lt;/item&gt;&lt;item&gt;79&lt;/item&gt;&lt;item&gt;80&lt;/item&gt;&lt;item&gt;81&lt;/item&gt;&lt;item&gt;83&lt;/item&gt;&lt;item&gt;86&lt;/item&gt;&lt;item&gt;95&lt;/item&gt;&lt;item&gt;99&lt;/item&gt;&lt;item&gt;119&lt;/item&gt;&lt;item&gt;123&lt;/item&gt;&lt;item&gt;124&lt;/item&gt;&lt;item&gt;125&lt;/item&gt;&lt;item&gt;128&lt;/item&gt;&lt;item&gt;129&lt;/item&gt;&lt;item&gt;133&lt;/item&gt;&lt;item&gt;134&lt;/item&gt;&lt;item&gt;146&lt;/item&gt;&lt;item&gt;147&lt;/item&gt;&lt;/record-ids&gt;&lt;/item&gt;&lt;/Libraries&gt;"/>
  </w:docVars>
  <w:rsids>
    <w:rsidRoot w:val="003355D0"/>
    <w:rsid w:val="00006D02"/>
    <w:rsid w:val="000118A9"/>
    <w:rsid w:val="00022D15"/>
    <w:rsid w:val="000355D4"/>
    <w:rsid w:val="00035759"/>
    <w:rsid w:val="000359D0"/>
    <w:rsid w:val="00042402"/>
    <w:rsid w:val="00046DB3"/>
    <w:rsid w:val="00053C8F"/>
    <w:rsid w:val="00053F7A"/>
    <w:rsid w:val="00054D38"/>
    <w:rsid w:val="00056803"/>
    <w:rsid w:val="000604EF"/>
    <w:rsid w:val="00060D90"/>
    <w:rsid w:val="00061BDA"/>
    <w:rsid w:val="000623CB"/>
    <w:rsid w:val="00064C5C"/>
    <w:rsid w:val="0007532E"/>
    <w:rsid w:val="00075E97"/>
    <w:rsid w:val="00096150"/>
    <w:rsid w:val="000A3096"/>
    <w:rsid w:val="000A7961"/>
    <w:rsid w:val="000B3C91"/>
    <w:rsid w:val="000B43E3"/>
    <w:rsid w:val="000C3A80"/>
    <w:rsid w:val="000D7C51"/>
    <w:rsid w:val="000E00C1"/>
    <w:rsid w:val="000E375F"/>
    <w:rsid w:val="000E5246"/>
    <w:rsid w:val="000F0A3A"/>
    <w:rsid w:val="00100E4C"/>
    <w:rsid w:val="00102CCA"/>
    <w:rsid w:val="00102F21"/>
    <w:rsid w:val="00115F21"/>
    <w:rsid w:val="00125EA2"/>
    <w:rsid w:val="001319CE"/>
    <w:rsid w:val="00142709"/>
    <w:rsid w:val="0014353D"/>
    <w:rsid w:val="001447C2"/>
    <w:rsid w:val="00163D66"/>
    <w:rsid w:val="00164358"/>
    <w:rsid w:val="00164492"/>
    <w:rsid w:val="00166183"/>
    <w:rsid w:val="00172D70"/>
    <w:rsid w:val="001775F3"/>
    <w:rsid w:val="00185CDC"/>
    <w:rsid w:val="001A4BF6"/>
    <w:rsid w:val="001A5547"/>
    <w:rsid w:val="001B1029"/>
    <w:rsid w:val="001B6E35"/>
    <w:rsid w:val="001C4433"/>
    <w:rsid w:val="001D3C1B"/>
    <w:rsid w:val="001D5F0E"/>
    <w:rsid w:val="001D758E"/>
    <w:rsid w:val="001F2C9C"/>
    <w:rsid w:val="001F2D34"/>
    <w:rsid w:val="001F2F19"/>
    <w:rsid w:val="001F624F"/>
    <w:rsid w:val="00203BFC"/>
    <w:rsid w:val="002040C3"/>
    <w:rsid w:val="002044BA"/>
    <w:rsid w:val="0020476F"/>
    <w:rsid w:val="00205ED5"/>
    <w:rsid w:val="00206835"/>
    <w:rsid w:val="0020794E"/>
    <w:rsid w:val="00210991"/>
    <w:rsid w:val="00214920"/>
    <w:rsid w:val="00216DCC"/>
    <w:rsid w:val="002178CA"/>
    <w:rsid w:val="002261E0"/>
    <w:rsid w:val="0023226E"/>
    <w:rsid w:val="002353AF"/>
    <w:rsid w:val="00244223"/>
    <w:rsid w:val="00250901"/>
    <w:rsid w:val="002513D2"/>
    <w:rsid w:val="002670BF"/>
    <w:rsid w:val="00273DA8"/>
    <w:rsid w:val="00282A09"/>
    <w:rsid w:val="002869FA"/>
    <w:rsid w:val="00291E95"/>
    <w:rsid w:val="002967EF"/>
    <w:rsid w:val="00297D9A"/>
    <w:rsid w:val="002A64A4"/>
    <w:rsid w:val="002B06B0"/>
    <w:rsid w:val="002C018A"/>
    <w:rsid w:val="002C2234"/>
    <w:rsid w:val="002C249E"/>
    <w:rsid w:val="002D10C1"/>
    <w:rsid w:val="002D1A3E"/>
    <w:rsid w:val="002D290E"/>
    <w:rsid w:val="002D5A54"/>
    <w:rsid w:val="002E2F19"/>
    <w:rsid w:val="002F0785"/>
    <w:rsid w:val="002F1D04"/>
    <w:rsid w:val="00305CFF"/>
    <w:rsid w:val="00322C13"/>
    <w:rsid w:val="00326414"/>
    <w:rsid w:val="00330FA7"/>
    <w:rsid w:val="00331C7E"/>
    <w:rsid w:val="0033333B"/>
    <w:rsid w:val="003355D0"/>
    <w:rsid w:val="00337643"/>
    <w:rsid w:val="0034114E"/>
    <w:rsid w:val="00347C3E"/>
    <w:rsid w:val="0035012C"/>
    <w:rsid w:val="003558C7"/>
    <w:rsid w:val="003600B0"/>
    <w:rsid w:val="00362DC2"/>
    <w:rsid w:val="003635E8"/>
    <w:rsid w:val="003733C1"/>
    <w:rsid w:val="00384E2D"/>
    <w:rsid w:val="0039111A"/>
    <w:rsid w:val="00391943"/>
    <w:rsid w:val="00392ADB"/>
    <w:rsid w:val="003A2E05"/>
    <w:rsid w:val="003A4C6E"/>
    <w:rsid w:val="003A4F12"/>
    <w:rsid w:val="003A62DD"/>
    <w:rsid w:val="003B5421"/>
    <w:rsid w:val="003C44BA"/>
    <w:rsid w:val="003C5F0D"/>
    <w:rsid w:val="003C62FE"/>
    <w:rsid w:val="003D3B8E"/>
    <w:rsid w:val="003E0350"/>
    <w:rsid w:val="003E235E"/>
    <w:rsid w:val="003F3179"/>
    <w:rsid w:val="003F3E5E"/>
    <w:rsid w:val="003F42C3"/>
    <w:rsid w:val="00400FEC"/>
    <w:rsid w:val="004102F7"/>
    <w:rsid w:val="004124C5"/>
    <w:rsid w:val="00416A20"/>
    <w:rsid w:val="004177B4"/>
    <w:rsid w:val="00441C48"/>
    <w:rsid w:val="004467DD"/>
    <w:rsid w:val="004477BE"/>
    <w:rsid w:val="004543E7"/>
    <w:rsid w:val="004548BE"/>
    <w:rsid w:val="0046118F"/>
    <w:rsid w:val="00471AC6"/>
    <w:rsid w:val="004800F0"/>
    <w:rsid w:val="00481186"/>
    <w:rsid w:val="00483800"/>
    <w:rsid w:val="00484E28"/>
    <w:rsid w:val="004A14ED"/>
    <w:rsid w:val="004A3C32"/>
    <w:rsid w:val="004C0377"/>
    <w:rsid w:val="004D005C"/>
    <w:rsid w:val="004D013D"/>
    <w:rsid w:val="004D0532"/>
    <w:rsid w:val="004E07A4"/>
    <w:rsid w:val="004E39A0"/>
    <w:rsid w:val="004F6C2F"/>
    <w:rsid w:val="004F77D4"/>
    <w:rsid w:val="00504EC5"/>
    <w:rsid w:val="005060CF"/>
    <w:rsid w:val="0051216C"/>
    <w:rsid w:val="00514724"/>
    <w:rsid w:val="00516621"/>
    <w:rsid w:val="005242C0"/>
    <w:rsid w:val="005253B1"/>
    <w:rsid w:val="0054344B"/>
    <w:rsid w:val="00571BA0"/>
    <w:rsid w:val="0057569F"/>
    <w:rsid w:val="005768C2"/>
    <w:rsid w:val="00580C37"/>
    <w:rsid w:val="00581497"/>
    <w:rsid w:val="005856E1"/>
    <w:rsid w:val="00595CD3"/>
    <w:rsid w:val="005A04B4"/>
    <w:rsid w:val="005A1D43"/>
    <w:rsid w:val="005A478D"/>
    <w:rsid w:val="005B2DD8"/>
    <w:rsid w:val="005B6FB0"/>
    <w:rsid w:val="005D32B5"/>
    <w:rsid w:val="005E69B7"/>
    <w:rsid w:val="005F7AE6"/>
    <w:rsid w:val="006107B9"/>
    <w:rsid w:val="00610876"/>
    <w:rsid w:val="006259B4"/>
    <w:rsid w:val="00626C36"/>
    <w:rsid w:val="00626F36"/>
    <w:rsid w:val="0063216E"/>
    <w:rsid w:val="00635C32"/>
    <w:rsid w:val="00651477"/>
    <w:rsid w:val="00665345"/>
    <w:rsid w:val="00672ABC"/>
    <w:rsid w:val="0067664E"/>
    <w:rsid w:val="00682824"/>
    <w:rsid w:val="006846FE"/>
    <w:rsid w:val="0068634A"/>
    <w:rsid w:val="00686A5D"/>
    <w:rsid w:val="00687A5D"/>
    <w:rsid w:val="006939A2"/>
    <w:rsid w:val="00694A81"/>
    <w:rsid w:val="00695FA8"/>
    <w:rsid w:val="00697AF8"/>
    <w:rsid w:val="006A1B3C"/>
    <w:rsid w:val="006B7952"/>
    <w:rsid w:val="006C1B78"/>
    <w:rsid w:val="006C62D2"/>
    <w:rsid w:val="006D116A"/>
    <w:rsid w:val="006D319B"/>
    <w:rsid w:val="006E2895"/>
    <w:rsid w:val="006E7869"/>
    <w:rsid w:val="006F0323"/>
    <w:rsid w:val="006F0406"/>
    <w:rsid w:val="006F4027"/>
    <w:rsid w:val="006F5A8C"/>
    <w:rsid w:val="00704A07"/>
    <w:rsid w:val="00710AB1"/>
    <w:rsid w:val="00725499"/>
    <w:rsid w:val="00726468"/>
    <w:rsid w:val="00733472"/>
    <w:rsid w:val="007344D9"/>
    <w:rsid w:val="0074020F"/>
    <w:rsid w:val="00741FA2"/>
    <w:rsid w:val="00766A29"/>
    <w:rsid w:val="0076710B"/>
    <w:rsid w:val="00767700"/>
    <w:rsid w:val="007677DE"/>
    <w:rsid w:val="007839AD"/>
    <w:rsid w:val="00790E30"/>
    <w:rsid w:val="00793C15"/>
    <w:rsid w:val="007B17B6"/>
    <w:rsid w:val="007B21C6"/>
    <w:rsid w:val="007B53A1"/>
    <w:rsid w:val="007B7BCC"/>
    <w:rsid w:val="007C1810"/>
    <w:rsid w:val="007C3BBC"/>
    <w:rsid w:val="007C4168"/>
    <w:rsid w:val="007D1052"/>
    <w:rsid w:val="007D687E"/>
    <w:rsid w:val="007D7D1D"/>
    <w:rsid w:val="007E2025"/>
    <w:rsid w:val="007E2930"/>
    <w:rsid w:val="007E7B93"/>
    <w:rsid w:val="007F323C"/>
    <w:rsid w:val="007F7830"/>
    <w:rsid w:val="00806A31"/>
    <w:rsid w:val="00810FEB"/>
    <w:rsid w:val="0081338C"/>
    <w:rsid w:val="00830BF6"/>
    <w:rsid w:val="00835544"/>
    <w:rsid w:val="00843986"/>
    <w:rsid w:val="008462FE"/>
    <w:rsid w:val="00846318"/>
    <w:rsid w:val="00850BC4"/>
    <w:rsid w:val="00851007"/>
    <w:rsid w:val="008554B3"/>
    <w:rsid w:val="00856E40"/>
    <w:rsid w:val="00861961"/>
    <w:rsid w:val="00863C5A"/>
    <w:rsid w:val="008818A6"/>
    <w:rsid w:val="0088586E"/>
    <w:rsid w:val="00887FD4"/>
    <w:rsid w:val="00893A07"/>
    <w:rsid w:val="0089437A"/>
    <w:rsid w:val="00895B29"/>
    <w:rsid w:val="008A35E9"/>
    <w:rsid w:val="008B3C46"/>
    <w:rsid w:val="008B674E"/>
    <w:rsid w:val="008B7C9B"/>
    <w:rsid w:val="008C1129"/>
    <w:rsid w:val="008C75C3"/>
    <w:rsid w:val="008C775D"/>
    <w:rsid w:val="008C7A1A"/>
    <w:rsid w:val="008E59E1"/>
    <w:rsid w:val="008F4AFA"/>
    <w:rsid w:val="0090394C"/>
    <w:rsid w:val="00912B43"/>
    <w:rsid w:val="00912E6B"/>
    <w:rsid w:val="00914351"/>
    <w:rsid w:val="009171E8"/>
    <w:rsid w:val="00930359"/>
    <w:rsid w:val="009304E5"/>
    <w:rsid w:val="00931C7D"/>
    <w:rsid w:val="00932B83"/>
    <w:rsid w:val="0095689E"/>
    <w:rsid w:val="00957924"/>
    <w:rsid w:val="00957C6E"/>
    <w:rsid w:val="009617B5"/>
    <w:rsid w:val="00964036"/>
    <w:rsid w:val="009774DC"/>
    <w:rsid w:val="00977E64"/>
    <w:rsid w:val="00982599"/>
    <w:rsid w:val="00984511"/>
    <w:rsid w:val="00984DDB"/>
    <w:rsid w:val="00990A9E"/>
    <w:rsid w:val="009930CB"/>
    <w:rsid w:val="00994CE2"/>
    <w:rsid w:val="00994D92"/>
    <w:rsid w:val="00996868"/>
    <w:rsid w:val="009A0903"/>
    <w:rsid w:val="009A1268"/>
    <w:rsid w:val="009A3256"/>
    <w:rsid w:val="009A4086"/>
    <w:rsid w:val="009A660C"/>
    <w:rsid w:val="009B43BB"/>
    <w:rsid w:val="009C61B7"/>
    <w:rsid w:val="009D6148"/>
    <w:rsid w:val="009D6D3A"/>
    <w:rsid w:val="009D7F06"/>
    <w:rsid w:val="009E1230"/>
    <w:rsid w:val="009E22EC"/>
    <w:rsid w:val="009E507B"/>
    <w:rsid w:val="009F0014"/>
    <w:rsid w:val="009F352D"/>
    <w:rsid w:val="00A10AB6"/>
    <w:rsid w:val="00A23D15"/>
    <w:rsid w:val="00A23ECD"/>
    <w:rsid w:val="00A240C3"/>
    <w:rsid w:val="00A27038"/>
    <w:rsid w:val="00A30CE8"/>
    <w:rsid w:val="00A3336A"/>
    <w:rsid w:val="00A356F0"/>
    <w:rsid w:val="00A43EA4"/>
    <w:rsid w:val="00A46ED7"/>
    <w:rsid w:val="00A56D36"/>
    <w:rsid w:val="00A62E0F"/>
    <w:rsid w:val="00A637AA"/>
    <w:rsid w:val="00A754CD"/>
    <w:rsid w:val="00A77587"/>
    <w:rsid w:val="00A9007A"/>
    <w:rsid w:val="00A92634"/>
    <w:rsid w:val="00A97BC9"/>
    <w:rsid w:val="00AC01B2"/>
    <w:rsid w:val="00AD1B11"/>
    <w:rsid w:val="00AE39C6"/>
    <w:rsid w:val="00AE6DFD"/>
    <w:rsid w:val="00AF377B"/>
    <w:rsid w:val="00B011D0"/>
    <w:rsid w:val="00B016E3"/>
    <w:rsid w:val="00B12207"/>
    <w:rsid w:val="00B1324C"/>
    <w:rsid w:val="00B25091"/>
    <w:rsid w:val="00B26F74"/>
    <w:rsid w:val="00B30587"/>
    <w:rsid w:val="00B32E0E"/>
    <w:rsid w:val="00B4641C"/>
    <w:rsid w:val="00B57EB4"/>
    <w:rsid w:val="00B73B4E"/>
    <w:rsid w:val="00B81200"/>
    <w:rsid w:val="00B90CCE"/>
    <w:rsid w:val="00B913CF"/>
    <w:rsid w:val="00B931F1"/>
    <w:rsid w:val="00BA24AA"/>
    <w:rsid w:val="00BA3351"/>
    <w:rsid w:val="00BA5461"/>
    <w:rsid w:val="00BB0156"/>
    <w:rsid w:val="00BB3101"/>
    <w:rsid w:val="00BC7DEA"/>
    <w:rsid w:val="00BD0E8C"/>
    <w:rsid w:val="00BD481E"/>
    <w:rsid w:val="00BF7377"/>
    <w:rsid w:val="00C072DA"/>
    <w:rsid w:val="00C129F9"/>
    <w:rsid w:val="00C172F1"/>
    <w:rsid w:val="00C25654"/>
    <w:rsid w:val="00C3251F"/>
    <w:rsid w:val="00C344A2"/>
    <w:rsid w:val="00C35960"/>
    <w:rsid w:val="00C36DB9"/>
    <w:rsid w:val="00C402B5"/>
    <w:rsid w:val="00C466FD"/>
    <w:rsid w:val="00C53504"/>
    <w:rsid w:val="00C55970"/>
    <w:rsid w:val="00C56369"/>
    <w:rsid w:val="00C571D5"/>
    <w:rsid w:val="00C60527"/>
    <w:rsid w:val="00C83E39"/>
    <w:rsid w:val="00C83EA1"/>
    <w:rsid w:val="00C95073"/>
    <w:rsid w:val="00CC1B11"/>
    <w:rsid w:val="00CC1F23"/>
    <w:rsid w:val="00CE04E2"/>
    <w:rsid w:val="00CE1A22"/>
    <w:rsid w:val="00CE6A21"/>
    <w:rsid w:val="00CF6675"/>
    <w:rsid w:val="00D016E6"/>
    <w:rsid w:val="00D03E99"/>
    <w:rsid w:val="00D071DA"/>
    <w:rsid w:val="00D07FFB"/>
    <w:rsid w:val="00D2265E"/>
    <w:rsid w:val="00D23E78"/>
    <w:rsid w:val="00D27C7E"/>
    <w:rsid w:val="00D40D6F"/>
    <w:rsid w:val="00D42222"/>
    <w:rsid w:val="00D42C5F"/>
    <w:rsid w:val="00D5335D"/>
    <w:rsid w:val="00D54F22"/>
    <w:rsid w:val="00D93FD8"/>
    <w:rsid w:val="00D9681F"/>
    <w:rsid w:val="00DA0AEE"/>
    <w:rsid w:val="00DB03EE"/>
    <w:rsid w:val="00DB2FDF"/>
    <w:rsid w:val="00DB3DA4"/>
    <w:rsid w:val="00DC1A53"/>
    <w:rsid w:val="00DC3579"/>
    <w:rsid w:val="00DD64DF"/>
    <w:rsid w:val="00DE29DB"/>
    <w:rsid w:val="00DF18D6"/>
    <w:rsid w:val="00E02BA7"/>
    <w:rsid w:val="00E0585D"/>
    <w:rsid w:val="00E12ACC"/>
    <w:rsid w:val="00E12B4F"/>
    <w:rsid w:val="00E147B2"/>
    <w:rsid w:val="00E15160"/>
    <w:rsid w:val="00E21321"/>
    <w:rsid w:val="00E22489"/>
    <w:rsid w:val="00E2754A"/>
    <w:rsid w:val="00E42113"/>
    <w:rsid w:val="00E47E9E"/>
    <w:rsid w:val="00E50401"/>
    <w:rsid w:val="00E54654"/>
    <w:rsid w:val="00E5535B"/>
    <w:rsid w:val="00E6119A"/>
    <w:rsid w:val="00E664D5"/>
    <w:rsid w:val="00E71022"/>
    <w:rsid w:val="00E75EB1"/>
    <w:rsid w:val="00E851FE"/>
    <w:rsid w:val="00E87141"/>
    <w:rsid w:val="00EA42D3"/>
    <w:rsid w:val="00EA53A7"/>
    <w:rsid w:val="00EB07D8"/>
    <w:rsid w:val="00ED52DC"/>
    <w:rsid w:val="00ED55AD"/>
    <w:rsid w:val="00EE05C4"/>
    <w:rsid w:val="00EE2541"/>
    <w:rsid w:val="00EE285C"/>
    <w:rsid w:val="00EE65F4"/>
    <w:rsid w:val="00F0089E"/>
    <w:rsid w:val="00F163BC"/>
    <w:rsid w:val="00F211C6"/>
    <w:rsid w:val="00F21DF0"/>
    <w:rsid w:val="00F24852"/>
    <w:rsid w:val="00F267EE"/>
    <w:rsid w:val="00F301D2"/>
    <w:rsid w:val="00F35EF4"/>
    <w:rsid w:val="00F40538"/>
    <w:rsid w:val="00F40F28"/>
    <w:rsid w:val="00F4483D"/>
    <w:rsid w:val="00F47374"/>
    <w:rsid w:val="00F51EB6"/>
    <w:rsid w:val="00F550ED"/>
    <w:rsid w:val="00F55F6E"/>
    <w:rsid w:val="00F62695"/>
    <w:rsid w:val="00F62BCC"/>
    <w:rsid w:val="00F81820"/>
    <w:rsid w:val="00F81CA7"/>
    <w:rsid w:val="00F83854"/>
    <w:rsid w:val="00F843DB"/>
    <w:rsid w:val="00FA3614"/>
    <w:rsid w:val="00FA499D"/>
    <w:rsid w:val="00FB03A0"/>
    <w:rsid w:val="00FB1E39"/>
    <w:rsid w:val="00FB5D96"/>
    <w:rsid w:val="00FB7D75"/>
    <w:rsid w:val="00FC57DC"/>
    <w:rsid w:val="00FD3B94"/>
    <w:rsid w:val="00FD3C7A"/>
    <w:rsid w:val="00FE2003"/>
    <w:rsid w:val="00FE202B"/>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BAB73-855E-4679-A079-926E9A3E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D0"/>
  </w:style>
  <w:style w:type="paragraph" w:styleId="Heading1">
    <w:name w:val="heading 1"/>
    <w:aliases w:val="UTP Chapter Heading"/>
    <w:basedOn w:val="Normal"/>
    <w:next w:val="BodyMain"/>
    <w:link w:val="Heading1Char"/>
    <w:uiPriority w:val="9"/>
    <w:qFormat/>
    <w:rsid w:val="002A64A4"/>
    <w:pPr>
      <w:widowControl w:val="0"/>
      <w:numPr>
        <w:numId w:val="6"/>
      </w:numPr>
      <w:spacing w:after="0" w:line="480" w:lineRule="auto"/>
      <w:ind w:left="0"/>
      <w:jc w:val="center"/>
      <w:outlineLvl w:val="0"/>
    </w:pPr>
    <w:rPr>
      <w:rFonts w:ascii="Times New Roman" w:eastAsia="Times New Roman" w:hAnsi="Times New Roman" w:cs="Times New Roman"/>
      <w:caps/>
      <w:kern w:val="28"/>
      <w:sz w:val="24"/>
      <w:szCs w:val="20"/>
      <w:lang w:val="en-GB"/>
    </w:rPr>
  </w:style>
  <w:style w:type="paragraph" w:styleId="Heading2">
    <w:name w:val="heading 2"/>
    <w:basedOn w:val="Normal"/>
    <w:next w:val="BodyMain"/>
    <w:link w:val="Heading2Char"/>
    <w:uiPriority w:val="9"/>
    <w:qFormat/>
    <w:rsid w:val="002A64A4"/>
    <w:pPr>
      <w:keepNext/>
      <w:numPr>
        <w:ilvl w:val="1"/>
        <w:numId w:val="6"/>
      </w:numPr>
      <w:spacing w:before="720" w:after="120" w:line="360" w:lineRule="auto"/>
      <w:ind w:left="360" w:hanging="360"/>
      <w:outlineLvl w:val="1"/>
    </w:pPr>
    <w:rPr>
      <w:rFonts w:ascii="Times New Roman" w:eastAsia="Times New Roman" w:hAnsi="Times New Roman" w:cs="Times New Roman"/>
      <w:b/>
      <w:sz w:val="24"/>
      <w:szCs w:val="20"/>
      <w:lang w:val="en-GB"/>
    </w:rPr>
  </w:style>
  <w:style w:type="paragraph" w:styleId="Heading3">
    <w:name w:val="heading 3"/>
    <w:basedOn w:val="Normal"/>
    <w:next w:val="BodyMain"/>
    <w:link w:val="Heading3Char"/>
    <w:uiPriority w:val="99"/>
    <w:qFormat/>
    <w:rsid w:val="002A64A4"/>
    <w:pPr>
      <w:numPr>
        <w:ilvl w:val="2"/>
        <w:numId w:val="6"/>
      </w:numPr>
      <w:spacing w:before="720" w:after="120" w:line="360" w:lineRule="auto"/>
      <w:ind w:left="720" w:hanging="720"/>
      <w:outlineLvl w:val="2"/>
    </w:pPr>
    <w:rPr>
      <w:rFonts w:ascii="Times New Roman" w:eastAsia="Times New Roman" w:hAnsi="Times New Roman" w:cs="Times New Roman"/>
      <w:b/>
      <w:sz w:val="24"/>
      <w:szCs w:val="20"/>
      <w:lang w:val="en-GB"/>
    </w:rPr>
  </w:style>
  <w:style w:type="paragraph" w:styleId="Heading4">
    <w:name w:val="heading 4"/>
    <w:basedOn w:val="Normal"/>
    <w:next w:val="BodyMain"/>
    <w:link w:val="Heading4Char"/>
    <w:uiPriority w:val="99"/>
    <w:qFormat/>
    <w:rsid w:val="002A64A4"/>
    <w:pPr>
      <w:numPr>
        <w:ilvl w:val="3"/>
        <w:numId w:val="6"/>
      </w:numPr>
      <w:spacing w:before="720" w:after="120" w:line="360" w:lineRule="auto"/>
      <w:ind w:left="720" w:hanging="720"/>
      <w:outlineLvl w:val="3"/>
    </w:pPr>
    <w:rPr>
      <w:rFonts w:ascii="Times New Roman" w:eastAsia="Times New Roman" w:hAnsi="Times New Roman" w:cs="Times New Roman"/>
      <w:i/>
      <w:sz w:val="24"/>
      <w:szCs w:val="20"/>
      <w:lang w:val="en-GB"/>
    </w:rPr>
  </w:style>
  <w:style w:type="paragraph" w:styleId="Heading5">
    <w:name w:val="heading 5"/>
    <w:basedOn w:val="Normal"/>
    <w:next w:val="BodyText"/>
    <w:link w:val="Heading5Char"/>
    <w:uiPriority w:val="99"/>
    <w:qFormat/>
    <w:rsid w:val="002A64A4"/>
    <w:pPr>
      <w:numPr>
        <w:ilvl w:val="4"/>
        <w:numId w:val="6"/>
      </w:numPr>
      <w:spacing w:before="240" w:after="60" w:line="360" w:lineRule="auto"/>
      <w:outlineLvl w:val="4"/>
    </w:pPr>
    <w:rPr>
      <w:rFonts w:ascii="Times New Roman" w:eastAsia="Times New Roman" w:hAnsi="Times New Roman" w:cs="Times New Roman"/>
      <w:szCs w:val="20"/>
      <w:lang w:val="en-GB"/>
    </w:rPr>
  </w:style>
  <w:style w:type="paragraph" w:styleId="Heading6">
    <w:name w:val="heading 6"/>
    <w:basedOn w:val="Normal"/>
    <w:next w:val="BlockText"/>
    <w:link w:val="Heading6Char"/>
    <w:uiPriority w:val="99"/>
    <w:qFormat/>
    <w:rsid w:val="002A64A4"/>
    <w:pPr>
      <w:numPr>
        <w:ilvl w:val="5"/>
        <w:numId w:val="6"/>
      </w:numPr>
      <w:spacing w:before="240" w:after="60" w:line="360" w:lineRule="auto"/>
      <w:outlineLvl w:val="5"/>
    </w:pPr>
    <w:rPr>
      <w:rFonts w:ascii="Times New Roman" w:eastAsia="Times New Roman" w:hAnsi="Times New Roman" w:cs="Times New Roman"/>
      <w:szCs w:val="20"/>
      <w:lang w:val="en-GB"/>
    </w:rPr>
  </w:style>
  <w:style w:type="paragraph" w:styleId="Heading7">
    <w:name w:val="heading 7"/>
    <w:basedOn w:val="Normal"/>
    <w:next w:val="Normal"/>
    <w:link w:val="Heading7Char"/>
    <w:uiPriority w:val="99"/>
    <w:qFormat/>
    <w:rsid w:val="002A64A4"/>
    <w:pPr>
      <w:numPr>
        <w:ilvl w:val="6"/>
        <w:numId w:val="6"/>
      </w:numPr>
      <w:spacing w:before="240" w:after="60" w:line="36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uiPriority w:val="99"/>
    <w:qFormat/>
    <w:rsid w:val="002A64A4"/>
    <w:pPr>
      <w:numPr>
        <w:ilvl w:val="7"/>
        <w:numId w:val="6"/>
      </w:numPr>
      <w:spacing w:before="240" w:after="60" w:line="36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uiPriority w:val="99"/>
    <w:qFormat/>
    <w:rsid w:val="002A64A4"/>
    <w:pPr>
      <w:numPr>
        <w:ilvl w:val="8"/>
        <w:numId w:val="6"/>
      </w:numPr>
      <w:spacing w:before="240" w:after="60" w:line="360" w:lineRule="auto"/>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D0"/>
    <w:pPr>
      <w:ind w:left="720"/>
      <w:contextualSpacing/>
    </w:pPr>
  </w:style>
  <w:style w:type="paragraph" w:customStyle="1" w:styleId="BodyMain">
    <w:name w:val="Body_Main"/>
    <w:basedOn w:val="Normal"/>
    <w:link w:val="BodyMainChar"/>
    <w:uiPriority w:val="99"/>
    <w:qFormat/>
    <w:rsid w:val="003355D0"/>
    <w:pPr>
      <w:spacing w:before="240" w:after="0" w:line="360" w:lineRule="auto"/>
      <w:ind w:firstLine="374"/>
      <w:jc w:val="both"/>
    </w:pPr>
    <w:rPr>
      <w:rFonts w:ascii="Times New Roman" w:eastAsia="Times New Roman" w:hAnsi="Times New Roman" w:cs="Times New Roman"/>
      <w:sz w:val="24"/>
      <w:szCs w:val="20"/>
      <w:lang w:val="en-GB"/>
    </w:rPr>
  </w:style>
  <w:style w:type="character" w:customStyle="1" w:styleId="BodyMainChar">
    <w:name w:val="Body_Main Char"/>
    <w:basedOn w:val="DefaultParagraphFont"/>
    <w:link w:val="BodyMain"/>
    <w:uiPriority w:val="99"/>
    <w:rsid w:val="003355D0"/>
    <w:rPr>
      <w:rFonts w:ascii="Times New Roman" w:eastAsia="Times New Roman" w:hAnsi="Times New Roman" w:cs="Times New Roman"/>
      <w:sz w:val="24"/>
      <w:szCs w:val="20"/>
      <w:lang w:val="en-GB"/>
    </w:rPr>
  </w:style>
  <w:style w:type="paragraph" w:styleId="Caption">
    <w:name w:val="caption"/>
    <w:basedOn w:val="Normal"/>
    <w:next w:val="BodyMain"/>
    <w:qFormat/>
    <w:rsid w:val="003355D0"/>
    <w:pPr>
      <w:spacing w:before="120" w:after="120" w:line="360" w:lineRule="auto"/>
    </w:pPr>
    <w:rPr>
      <w:rFonts w:ascii="Times New Roman" w:eastAsia="Times New Roman" w:hAnsi="Times New Roman" w:cs="Times New Roman"/>
      <w:b/>
      <w:sz w:val="24"/>
      <w:szCs w:val="20"/>
      <w:lang w:val="en-GB"/>
    </w:rPr>
  </w:style>
  <w:style w:type="character" w:customStyle="1" w:styleId="NoSpacingChar">
    <w:name w:val="No Spacing Char"/>
    <w:basedOn w:val="DefaultParagraphFont"/>
    <w:link w:val="NoSpacing"/>
    <w:uiPriority w:val="1"/>
    <w:locked/>
    <w:rsid w:val="003355D0"/>
    <w:rPr>
      <w:sz w:val="24"/>
    </w:rPr>
  </w:style>
  <w:style w:type="paragraph" w:styleId="NoSpacing">
    <w:name w:val="No Spacing"/>
    <w:link w:val="NoSpacingChar"/>
    <w:uiPriority w:val="1"/>
    <w:qFormat/>
    <w:rsid w:val="003355D0"/>
    <w:pPr>
      <w:spacing w:after="0" w:line="240" w:lineRule="auto"/>
      <w:jc w:val="both"/>
    </w:pPr>
    <w:rPr>
      <w:sz w:val="24"/>
    </w:rPr>
  </w:style>
  <w:style w:type="table" w:styleId="LightShading">
    <w:name w:val="Light Shading"/>
    <w:basedOn w:val="TableSimple1"/>
    <w:uiPriority w:val="60"/>
    <w:unhideWhenUsed/>
    <w:rsid w:val="003355D0"/>
    <w:pPr>
      <w:spacing w:after="0" w:line="360" w:lineRule="auto"/>
      <w:jc w:val="both"/>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tc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355D0"/>
  </w:style>
  <w:style w:type="character" w:styleId="Hyperlink">
    <w:name w:val="Hyperlink"/>
    <w:basedOn w:val="DefaultParagraphFont"/>
    <w:uiPriority w:val="99"/>
    <w:unhideWhenUsed/>
    <w:rsid w:val="003355D0"/>
    <w:rPr>
      <w:color w:val="0563C1" w:themeColor="hyperlink"/>
      <w:u w:val="single"/>
    </w:rPr>
  </w:style>
  <w:style w:type="table" w:customStyle="1" w:styleId="TableGrid3">
    <w:name w:val="Table Grid3"/>
    <w:basedOn w:val="TableNormal"/>
    <w:next w:val="TableGrid"/>
    <w:uiPriority w:val="39"/>
    <w:rsid w:val="003355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6Colorful">
    <w:name w:val="List Table 6 Colorful"/>
    <w:basedOn w:val="TableNormal"/>
    <w:uiPriority w:val="51"/>
    <w:rsid w:val="003355D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Simple1">
    <w:name w:val="Table Simple 1"/>
    <w:basedOn w:val="TableNormal"/>
    <w:uiPriority w:val="99"/>
    <w:semiHidden/>
    <w:unhideWhenUsed/>
    <w:rsid w:val="003355D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39"/>
    <w:rsid w:val="00335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3216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3216E"/>
    <w:rPr>
      <w:rFonts w:ascii="Calibri" w:hAnsi="Calibri" w:cs="Calibri"/>
      <w:noProof/>
    </w:rPr>
  </w:style>
  <w:style w:type="paragraph" w:customStyle="1" w:styleId="EndNoteBibliography">
    <w:name w:val="EndNote Bibliography"/>
    <w:basedOn w:val="Normal"/>
    <w:link w:val="EndNoteBibliographyChar"/>
    <w:rsid w:val="0063216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3216E"/>
    <w:rPr>
      <w:rFonts w:ascii="Calibri" w:hAnsi="Calibri" w:cs="Calibri"/>
      <w:noProof/>
    </w:rPr>
  </w:style>
  <w:style w:type="character" w:customStyle="1" w:styleId="Heading1Char">
    <w:name w:val="Heading 1 Char"/>
    <w:aliases w:val="UTP Chapter Heading Char"/>
    <w:basedOn w:val="DefaultParagraphFont"/>
    <w:link w:val="Heading1"/>
    <w:uiPriority w:val="9"/>
    <w:rsid w:val="002A64A4"/>
    <w:rPr>
      <w:rFonts w:ascii="Times New Roman" w:eastAsia="Times New Roman" w:hAnsi="Times New Roman" w:cs="Times New Roman"/>
      <w:caps/>
      <w:kern w:val="28"/>
      <w:sz w:val="24"/>
      <w:szCs w:val="20"/>
      <w:lang w:val="en-GB"/>
    </w:rPr>
  </w:style>
  <w:style w:type="character" w:customStyle="1" w:styleId="Heading2Char">
    <w:name w:val="Heading 2 Char"/>
    <w:basedOn w:val="DefaultParagraphFont"/>
    <w:link w:val="Heading2"/>
    <w:uiPriority w:val="9"/>
    <w:rsid w:val="002A64A4"/>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9"/>
    <w:rsid w:val="002A64A4"/>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uiPriority w:val="99"/>
    <w:rsid w:val="002A64A4"/>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uiPriority w:val="99"/>
    <w:rsid w:val="002A64A4"/>
    <w:rPr>
      <w:rFonts w:ascii="Times New Roman" w:eastAsia="Times New Roman" w:hAnsi="Times New Roman" w:cs="Times New Roman"/>
      <w:szCs w:val="20"/>
      <w:lang w:val="en-GB"/>
    </w:rPr>
  </w:style>
  <w:style w:type="character" w:customStyle="1" w:styleId="Heading6Char">
    <w:name w:val="Heading 6 Char"/>
    <w:basedOn w:val="DefaultParagraphFont"/>
    <w:link w:val="Heading6"/>
    <w:uiPriority w:val="99"/>
    <w:rsid w:val="002A64A4"/>
    <w:rPr>
      <w:rFonts w:ascii="Times New Roman" w:eastAsia="Times New Roman" w:hAnsi="Times New Roman" w:cs="Times New Roman"/>
      <w:szCs w:val="20"/>
      <w:lang w:val="en-GB"/>
    </w:rPr>
  </w:style>
  <w:style w:type="character" w:customStyle="1" w:styleId="Heading7Char">
    <w:name w:val="Heading 7 Char"/>
    <w:basedOn w:val="DefaultParagraphFont"/>
    <w:link w:val="Heading7"/>
    <w:uiPriority w:val="99"/>
    <w:rsid w:val="002A64A4"/>
    <w:rPr>
      <w:rFonts w:ascii="Arial" w:eastAsia="Times New Roman" w:hAnsi="Arial" w:cs="Times New Roman"/>
      <w:sz w:val="20"/>
      <w:szCs w:val="20"/>
      <w:lang w:val="en-GB"/>
    </w:rPr>
  </w:style>
  <w:style w:type="character" w:customStyle="1" w:styleId="Heading8Char">
    <w:name w:val="Heading 8 Char"/>
    <w:basedOn w:val="DefaultParagraphFont"/>
    <w:link w:val="Heading8"/>
    <w:uiPriority w:val="99"/>
    <w:rsid w:val="002A64A4"/>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9"/>
    <w:rsid w:val="002A64A4"/>
    <w:rPr>
      <w:rFonts w:ascii="Arial" w:eastAsia="Times New Roman" w:hAnsi="Arial" w:cs="Times New Roman"/>
      <w:b/>
      <w:i/>
      <w:sz w:val="18"/>
      <w:szCs w:val="20"/>
      <w:lang w:val="en-GB"/>
    </w:rPr>
  </w:style>
  <w:style w:type="numbering" w:customStyle="1" w:styleId="NoList1">
    <w:name w:val="No List1"/>
    <w:next w:val="NoList"/>
    <w:uiPriority w:val="99"/>
    <w:semiHidden/>
    <w:unhideWhenUsed/>
    <w:rsid w:val="002A64A4"/>
  </w:style>
  <w:style w:type="character" w:customStyle="1" w:styleId="BodyTextChar">
    <w:name w:val="Body Text Char"/>
    <w:basedOn w:val="DefaultParagraphFont"/>
    <w:link w:val="BodyText"/>
    <w:rsid w:val="002A64A4"/>
  </w:style>
  <w:style w:type="paragraph" w:styleId="BodyText">
    <w:name w:val="Body Text"/>
    <w:basedOn w:val="Normal"/>
    <w:link w:val="BodyTextChar"/>
    <w:rsid w:val="002A64A4"/>
    <w:pPr>
      <w:spacing w:after="120" w:line="280" w:lineRule="atLeast"/>
    </w:pPr>
  </w:style>
  <w:style w:type="character" w:customStyle="1" w:styleId="BodyTextChar1">
    <w:name w:val="Body Text Char1"/>
    <w:basedOn w:val="DefaultParagraphFont"/>
    <w:uiPriority w:val="99"/>
    <w:semiHidden/>
    <w:rsid w:val="002A64A4"/>
  </w:style>
  <w:style w:type="paragraph" w:styleId="BlockText">
    <w:name w:val="Block Text"/>
    <w:basedOn w:val="Normal"/>
    <w:rsid w:val="002A64A4"/>
    <w:pPr>
      <w:spacing w:after="120" w:line="360" w:lineRule="auto"/>
      <w:ind w:left="1440" w:right="1440"/>
    </w:pPr>
    <w:rPr>
      <w:rFonts w:ascii="Times New Roman" w:eastAsia="Times New Roman" w:hAnsi="Times New Roman" w:cs="Times New Roman"/>
      <w:szCs w:val="20"/>
      <w:lang w:val="en-GB"/>
    </w:rPr>
  </w:style>
  <w:style w:type="paragraph" w:customStyle="1" w:styleId="Preformatted">
    <w:name w:val="Preformatted"/>
    <w:basedOn w:val="Normal"/>
    <w:rsid w:val="002A64A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lang w:val="en-GB"/>
    </w:rPr>
  </w:style>
  <w:style w:type="paragraph" w:customStyle="1" w:styleId="FrontHead">
    <w:name w:val="Front_Head"/>
    <w:basedOn w:val="Normal"/>
    <w:next w:val="BodyMain"/>
    <w:rsid w:val="002A64A4"/>
    <w:pPr>
      <w:pageBreakBefore/>
      <w:spacing w:after="240" w:line="480" w:lineRule="auto"/>
      <w:jc w:val="center"/>
    </w:pPr>
    <w:rPr>
      <w:rFonts w:ascii="Times New Roman" w:eastAsia="Times New Roman" w:hAnsi="Times New Roman" w:cs="Times New Roman"/>
      <w:b/>
      <w:sz w:val="28"/>
      <w:szCs w:val="20"/>
      <w:lang w:val="en-GB"/>
    </w:rPr>
  </w:style>
  <w:style w:type="paragraph" w:styleId="BodyTextFirstIndent">
    <w:name w:val="Body Text First Indent"/>
    <w:basedOn w:val="BodyMain"/>
    <w:link w:val="BodyTextFirstIndentChar"/>
    <w:rsid w:val="002A64A4"/>
    <w:pPr>
      <w:ind w:firstLine="210"/>
    </w:pPr>
  </w:style>
  <w:style w:type="character" w:customStyle="1" w:styleId="BodyTextFirstIndentChar">
    <w:name w:val="Body Text First Indent Char"/>
    <w:basedOn w:val="BodyTextChar1"/>
    <w:link w:val="BodyTextFirstIndent"/>
    <w:rsid w:val="002A64A4"/>
    <w:rPr>
      <w:rFonts w:ascii="Times New Roman" w:eastAsia="Times New Roman" w:hAnsi="Times New Roman" w:cs="Times New Roman"/>
      <w:sz w:val="24"/>
      <w:szCs w:val="20"/>
      <w:lang w:val="en-GB"/>
    </w:rPr>
  </w:style>
  <w:style w:type="paragraph" w:styleId="Header">
    <w:name w:val="header"/>
    <w:basedOn w:val="Normal"/>
    <w:link w:val="HeaderChar"/>
    <w:uiPriority w:val="99"/>
    <w:rsid w:val="002A64A4"/>
    <w:pPr>
      <w:tabs>
        <w:tab w:val="center" w:pos="4320"/>
        <w:tab w:val="right" w:pos="8640"/>
      </w:tabs>
      <w:spacing w:after="0" w:line="360" w:lineRule="auto"/>
    </w:pPr>
    <w:rPr>
      <w:rFonts w:ascii="Times New Roman" w:eastAsia="Times New Roman" w:hAnsi="Times New Roman" w:cs="Times New Roman"/>
      <w:szCs w:val="20"/>
      <w:lang w:val="en-GB"/>
    </w:rPr>
  </w:style>
  <w:style w:type="character" w:customStyle="1" w:styleId="HeaderChar">
    <w:name w:val="Header Char"/>
    <w:basedOn w:val="DefaultParagraphFont"/>
    <w:link w:val="Header"/>
    <w:uiPriority w:val="99"/>
    <w:rsid w:val="002A64A4"/>
    <w:rPr>
      <w:rFonts w:ascii="Times New Roman" w:eastAsia="Times New Roman" w:hAnsi="Times New Roman" w:cs="Times New Roman"/>
      <w:szCs w:val="20"/>
      <w:lang w:val="en-GB"/>
    </w:rPr>
  </w:style>
  <w:style w:type="paragraph" w:customStyle="1" w:styleId="Appendix">
    <w:name w:val="Appendix"/>
    <w:basedOn w:val="Normal"/>
    <w:next w:val="AppendexBody"/>
    <w:qFormat/>
    <w:rsid w:val="002A64A4"/>
    <w:pPr>
      <w:keepNext/>
      <w:pageBreakBefore/>
      <w:numPr>
        <w:numId w:val="7"/>
      </w:numPr>
      <w:spacing w:before="3520" w:after="0" w:line="720" w:lineRule="exact"/>
      <w:ind w:left="0"/>
      <w:jc w:val="center"/>
      <w:outlineLvl w:val="0"/>
    </w:pPr>
    <w:rPr>
      <w:rFonts w:ascii="Times New Roman" w:eastAsia="Times New Roman" w:hAnsi="Times New Roman" w:cs="Times New Roman"/>
      <w:caps/>
      <w:sz w:val="24"/>
      <w:szCs w:val="20"/>
      <w:lang w:val="en-GB"/>
    </w:rPr>
  </w:style>
  <w:style w:type="paragraph" w:customStyle="1" w:styleId="AppendexBody">
    <w:name w:val="Appendex_Body"/>
    <w:basedOn w:val="BodyMain"/>
    <w:link w:val="AppendexBodyChar"/>
    <w:qFormat/>
    <w:rsid w:val="002A64A4"/>
    <w:rPr>
      <w:sz w:val="20"/>
    </w:rPr>
  </w:style>
  <w:style w:type="character" w:customStyle="1" w:styleId="AppendexBodyChar">
    <w:name w:val="Appendex_Body Char"/>
    <w:basedOn w:val="BodyMainChar"/>
    <w:link w:val="AppendexBody"/>
    <w:rsid w:val="002A64A4"/>
    <w:rPr>
      <w:rFonts w:ascii="Times New Roman" w:eastAsia="Times New Roman" w:hAnsi="Times New Roman" w:cs="Times New Roman"/>
      <w:sz w:val="20"/>
      <w:szCs w:val="20"/>
      <w:lang w:val="en-GB"/>
    </w:rPr>
  </w:style>
  <w:style w:type="paragraph" w:customStyle="1" w:styleId="equation">
    <w:name w:val="equation"/>
    <w:basedOn w:val="BodyTextFirstIndent"/>
    <w:next w:val="BodyTextFirstIndent"/>
    <w:rsid w:val="002A64A4"/>
    <w:pPr>
      <w:tabs>
        <w:tab w:val="center" w:pos="4500"/>
        <w:tab w:val="right" w:pos="9000"/>
      </w:tabs>
    </w:pPr>
  </w:style>
  <w:style w:type="paragraph" w:customStyle="1" w:styleId="BackHead">
    <w:name w:val="Back_Head"/>
    <w:basedOn w:val="FrontHead"/>
    <w:next w:val="BodyText"/>
    <w:rsid w:val="002A64A4"/>
  </w:style>
  <w:style w:type="paragraph" w:customStyle="1" w:styleId="Biblio">
    <w:name w:val="Biblio"/>
    <w:basedOn w:val="Normal"/>
    <w:link w:val="BiblioChar"/>
    <w:rsid w:val="002A64A4"/>
    <w:pPr>
      <w:keepNext/>
      <w:spacing w:before="240" w:after="240" w:line="240" w:lineRule="auto"/>
      <w:ind w:left="289" w:hanging="289"/>
      <w:jc w:val="center"/>
    </w:pPr>
    <w:rPr>
      <w:rFonts w:ascii="Times New Roman" w:eastAsia="Times New Roman" w:hAnsi="Times New Roman" w:cs="Times New Roman"/>
      <w:b/>
      <w:sz w:val="28"/>
      <w:szCs w:val="20"/>
      <w:lang w:val="en-GB"/>
    </w:rPr>
  </w:style>
  <w:style w:type="character" w:customStyle="1" w:styleId="BiblioChar">
    <w:name w:val="Biblio Char"/>
    <w:basedOn w:val="DefaultParagraphFont"/>
    <w:link w:val="Biblio"/>
    <w:rsid w:val="002A64A4"/>
    <w:rPr>
      <w:rFonts w:ascii="Times New Roman" w:eastAsia="Times New Roman" w:hAnsi="Times New Roman" w:cs="Times New Roman"/>
      <w:b/>
      <w:sz w:val="28"/>
      <w:szCs w:val="20"/>
      <w:lang w:val="en-GB"/>
    </w:rPr>
  </w:style>
  <w:style w:type="paragraph" w:customStyle="1" w:styleId="Blockquote">
    <w:name w:val="Block_quote"/>
    <w:basedOn w:val="Normal"/>
    <w:next w:val="BodyTextFirstIndent"/>
    <w:rsid w:val="002A64A4"/>
    <w:pPr>
      <w:spacing w:before="120" w:after="240" w:line="240" w:lineRule="auto"/>
      <w:ind w:left="1440" w:right="1440"/>
    </w:pPr>
    <w:rPr>
      <w:rFonts w:ascii="Times New Roman" w:eastAsia="Times New Roman" w:hAnsi="Times New Roman" w:cs="Times New Roman"/>
      <w:szCs w:val="20"/>
      <w:lang w:val="en-GB"/>
    </w:rPr>
  </w:style>
  <w:style w:type="paragraph" w:styleId="Footer">
    <w:name w:val="footer"/>
    <w:basedOn w:val="Normal"/>
    <w:link w:val="FooterChar"/>
    <w:uiPriority w:val="99"/>
    <w:rsid w:val="002A64A4"/>
    <w:pPr>
      <w:tabs>
        <w:tab w:val="center" w:pos="4320"/>
        <w:tab w:val="right" w:pos="8640"/>
      </w:tabs>
      <w:spacing w:after="0" w:line="360" w:lineRule="auto"/>
    </w:pPr>
    <w:rPr>
      <w:rFonts w:ascii="Times New Roman" w:eastAsia="Times New Roman" w:hAnsi="Times New Roman" w:cs="Times New Roman"/>
      <w:szCs w:val="20"/>
      <w:lang w:val="en-GB"/>
    </w:rPr>
  </w:style>
  <w:style w:type="character" w:customStyle="1" w:styleId="FooterChar">
    <w:name w:val="Footer Char"/>
    <w:basedOn w:val="DefaultParagraphFont"/>
    <w:link w:val="Footer"/>
    <w:uiPriority w:val="99"/>
    <w:rsid w:val="002A64A4"/>
    <w:rPr>
      <w:rFonts w:ascii="Times New Roman" w:eastAsia="Times New Roman" w:hAnsi="Times New Roman" w:cs="Times New Roman"/>
      <w:szCs w:val="20"/>
      <w:lang w:val="en-GB"/>
    </w:rPr>
  </w:style>
  <w:style w:type="character" w:styleId="PageNumber">
    <w:name w:val="page number"/>
    <w:basedOn w:val="DefaultParagraphFont"/>
    <w:rsid w:val="002A64A4"/>
  </w:style>
  <w:style w:type="paragraph" w:styleId="TOC2">
    <w:name w:val="toc 2"/>
    <w:basedOn w:val="Normal"/>
    <w:next w:val="Normal"/>
    <w:autoRedefine/>
    <w:uiPriority w:val="39"/>
    <w:rsid w:val="002A64A4"/>
    <w:pPr>
      <w:tabs>
        <w:tab w:val="right" w:leader="dot" w:pos="8299"/>
      </w:tabs>
      <w:spacing w:after="0" w:line="360" w:lineRule="auto"/>
      <w:ind w:left="936" w:right="274" w:hanging="562"/>
    </w:pPr>
    <w:rPr>
      <w:rFonts w:ascii="Times New Roman" w:eastAsia="Times New Roman" w:hAnsi="Times New Roman" w:cs="Times New Roman"/>
      <w:sz w:val="24"/>
      <w:szCs w:val="20"/>
      <w:lang w:val="en-GB"/>
    </w:rPr>
  </w:style>
  <w:style w:type="paragraph" w:styleId="TOC1">
    <w:name w:val="toc 1"/>
    <w:basedOn w:val="Normal"/>
    <w:next w:val="Normal"/>
    <w:autoRedefine/>
    <w:uiPriority w:val="39"/>
    <w:rsid w:val="002A64A4"/>
    <w:pPr>
      <w:tabs>
        <w:tab w:val="right" w:leader="dot" w:pos="8299"/>
      </w:tabs>
      <w:spacing w:after="0" w:line="360" w:lineRule="auto"/>
      <w:ind w:left="374" w:right="274" w:hanging="374"/>
    </w:pPr>
    <w:rPr>
      <w:rFonts w:ascii="Times New Roman" w:eastAsia="Times New Roman" w:hAnsi="Times New Roman" w:cs="Times New Roman"/>
      <w:caps/>
      <w:sz w:val="24"/>
      <w:szCs w:val="20"/>
      <w:lang w:val="en-GB"/>
    </w:rPr>
  </w:style>
  <w:style w:type="paragraph" w:styleId="TOC3">
    <w:name w:val="toc 3"/>
    <w:basedOn w:val="Normal"/>
    <w:next w:val="Normal"/>
    <w:autoRedefine/>
    <w:uiPriority w:val="39"/>
    <w:rsid w:val="002A64A4"/>
    <w:pPr>
      <w:spacing w:after="0" w:line="360" w:lineRule="auto"/>
      <w:ind w:left="1685" w:right="274" w:hanging="749"/>
    </w:pPr>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2A64A4"/>
    <w:pPr>
      <w:tabs>
        <w:tab w:val="right" w:leader="dot" w:pos="8299"/>
      </w:tabs>
      <w:spacing w:after="0" w:line="360" w:lineRule="auto"/>
      <w:ind w:left="2160" w:right="274" w:hanging="720"/>
    </w:pPr>
    <w:rPr>
      <w:rFonts w:ascii="Times New Roman" w:eastAsia="Times New Roman" w:hAnsi="Times New Roman" w:cs="Times New Roman"/>
      <w:noProof/>
      <w:sz w:val="24"/>
      <w:szCs w:val="20"/>
      <w:lang w:val="en-GB"/>
    </w:rPr>
  </w:style>
  <w:style w:type="paragraph" w:styleId="TOC5">
    <w:name w:val="toc 5"/>
    <w:basedOn w:val="Normal"/>
    <w:next w:val="Normal"/>
    <w:autoRedefine/>
    <w:uiPriority w:val="39"/>
    <w:rsid w:val="002A64A4"/>
    <w:pPr>
      <w:tabs>
        <w:tab w:val="right" w:leader="dot" w:pos="8299"/>
      </w:tabs>
      <w:spacing w:after="0" w:line="360" w:lineRule="auto"/>
    </w:pPr>
    <w:rPr>
      <w:rFonts w:ascii="Times New Roman" w:eastAsia="Times New Roman" w:hAnsi="Times New Roman" w:cs="Times New Roman"/>
      <w:szCs w:val="20"/>
      <w:lang w:val="en-GB"/>
    </w:rPr>
  </w:style>
  <w:style w:type="paragraph" w:styleId="TOC6">
    <w:name w:val="toc 6"/>
    <w:basedOn w:val="Normal"/>
    <w:next w:val="Normal"/>
    <w:autoRedefine/>
    <w:semiHidden/>
    <w:rsid w:val="002A64A4"/>
    <w:pPr>
      <w:spacing w:after="0" w:line="36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2A64A4"/>
    <w:pPr>
      <w:spacing w:after="0" w:line="36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2A64A4"/>
    <w:pPr>
      <w:spacing w:after="0" w:line="36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2A64A4"/>
    <w:pPr>
      <w:spacing w:after="0" w:line="360" w:lineRule="auto"/>
      <w:ind w:left="1760"/>
    </w:pPr>
    <w:rPr>
      <w:rFonts w:ascii="Times New Roman" w:eastAsia="Times New Roman" w:hAnsi="Times New Roman" w:cs="Times New Roman"/>
      <w:szCs w:val="20"/>
      <w:lang w:val="en-GB"/>
    </w:rPr>
  </w:style>
  <w:style w:type="paragraph" w:customStyle="1" w:styleId="StyleBodyTextLinespacingDouble">
    <w:name w:val="Style Body Text + Line spacing:  Double"/>
    <w:basedOn w:val="BodyText"/>
    <w:rsid w:val="002A64A4"/>
    <w:pPr>
      <w:spacing w:line="480" w:lineRule="auto"/>
    </w:pPr>
  </w:style>
  <w:style w:type="paragraph" w:customStyle="1" w:styleId="StyleBodyTextLinespacingDouble1">
    <w:name w:val="Style Body Text + Line spacing:  Double1"/>
    <w:basedOn w:val="BodyText"/>
    <w:rsid w:val="002A64A4"/>
    <w:pPr>
      <w:spacing w:line="480" w:lineRule="auto"/>
    </w:pPr>
  </w:style>
  <w:style w:type="paragraph" w:customStyle="1" w:styleId="ThesisTitle">
    <w:name w:val="Thesis Title"/>
    <w:basedOn w:val="Normal"/>
    <w:next w:val="BodyMain"/>
    <w:rsid w:val="002A64A4"/>
    <w:pPr>
      <w:spacing w:after="0" w:line="360" w:lineRule="auto"/>
      <w:jc w:val="center"/>
    </w:pPr>
    <w:rPr>
      <w:rFonts w:ascii="Times New Roman" w:eastAsia="Times New Roman" w:hAnsi="Times New Roman" w:cs="Times New Roman"/>
      <w:b/>
      <w:caps/>
      <w:sz w:val="28"/>
      <w:szCs w:val="20"/>
      <w:lang w:val="en-GB"/>
    </w:rPr>
  </w:style>
  <w:style w:type="paragraph" w:customStyle="1" w:styleId="ChapterTitle">
    <w:name w:val="Chapter_Title"/>
    <w:basedOn w:val="Header"/>
    <w:next w:val="BodyMain"/>
    <w:link w:val="ChapterTitleChar"/>
    <w:qFormat/>
    <w:rsid w:val="002A64A4"/>
    <w:pPr>
      <w:spacing w:before="240" w:after="240"/>
      <w:jc w:val="center"/>
    </w:pPr>
    <w:rPr>
      <w:caps/>
      <w:kern w:val="28"/>
      <w:sz w:val="24"/>
    </w:rPr>
  </w:style>
  <w:style w:type="character" w:customStyle="1" w:styleId="ChapterTitleChar">
    <w:name w:val="Chapter_Title Char"/>
    <w:basedOn w:val="Heading1Char"/>
    <w:link w:val="ChapterTitle"/>
    <w:rsid w:val="002A64A4"/>
    <w:rPr>
      <w:rFonts w:ascii="Times New Roman" w:eastAsia="Times New Roman" w:hAnsi="Times New Roman" w:cs="Times New Roman"/>
      <w:caps/>
      <w:kern w:val="28"/>
      <w:sz w:val="24"/>
      <w:szCs w:val="20"/>
      <w:lang w:val="en-GB"/>
    </w:rPr>
  </w:style>
  <w:style w:type="paragraph" w:customStyle="1" w:styleId="StyleHeading11">
    <w:name w:val="Style Heading 1.1"/>
    <w:basedOn w:val="TOC1"/>
    <w:rsid w:val="002A64A4"/>
    <w:pPr>
      <w:spacing w:line="480" w:lineRule="auto"/>
    </w:pPr>
    <w:rPr>
      <w:bCs/>
    </w:rPr>
  </w:style>
  <w:style w:type="character" w:styleId="CommentReference">
    <w:name w:val="annotation reference"/>
    <w:basedOn w:val="DefaultParagraphFont"/>
    <w:uiPriority w:val="99"/>
    <w:rsid w:val="002A64A4"/>
    <w:rPr>
      <w:sz w:val="16"/>
      <w:szCs w:val="16"/>
    </w:rPr>
  </w:style>
  <w:style w:type="paragraph" w:customStyle="1" w:styleId="TOAHeading1">
    <w:name w:val="TOA Heading1"/>
    <w:basedOn w:val="Normal"/>
    <w:next w:val="Normal"/>
    <w:rsid w:val="002A64A4"/>
    <w:pPr>
      <w:spacing w:before="120" w:after="0" w:line="360" w:lineRule="auto"/>
    </w:pPr>
    <w:rPr>
      <w:rFonts w:ascii="Cambria" w:eastAsia="MS Gothic" w:hAnsi="Cambria" w:cs="Times New Roman"/>
      <w:b/>
      <w:bCs/>
      <w:sz w:val="24"/>
      <w:szCs w:val="24"/>
      <w:lang w:val="en-GB"/>
    </w:rPr>
  </w:style>
  <w:style w:type="paragraph" w:styleId="TableofFigures">
    <w:name w:val="table of figures"/>
    <w:basedOn w:val="Normal"/>
    <w:next w:val="Normal"/>
    <w:uiPriority w:val="99"/>
    <w:rsid w:val="002A64A4"/>
    <w:pPr>
      <w:spacing w:after="0" w:line="360" w:lineRule="auto"/>
    </w:pPr>
    <w:rPr>
      <w:rFonts w:ascii="Times New Roman" w:eastAsia="Times New Roman" w:hAnsi="Times New Roman" w:cs="Times New Roman"/>
      <w:sz w:val="24"/>
      <w:szCs w:val="20"/>
      <w:lang w:val="en-GB"/>
    </w:rPr>
  </w:style>
  <w:style w:type="paragraph" w:styleId="CommentText">
    <w:name w:val="annotation text"/>
    <w:basedOn w:val="Normal"/>
    <w:link w:val="CommentTextChar"/>
    <w:uiPriority w:val="99"/>
    <w:rsid w:val="002A64A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A64A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2A64A4"/>
    <w:rPr>
      <w:b/>
      <w:bCs/>
    </w:rPr>
  </w:style>
  <w:style w:type="character" w:customStyle="1" w:styleId="CommentSubjectChar">
    <w:name w:val="Comment Subject Char"/>
    <w:basedOn w:val="CommentTextChar"/>
    <w:link w:val="CommentSubject"/>
    <w:uiPriority w:val="99"/>
    <w:rsid w:val="002A64A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rsid w:val="002A64A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2A64A4"/>
    <w:rPr>
      <w:rFonts w:ascii="Tahoma" w:eastAsia="Times New Roman" w:hAnsi="Tahoma" w:cs="Tahoma"/>
      <w:sz w:val="16"/>
      <w:szCs w:val="16"/>
      <w:lang w:val="en-GB"/>
    </w:rPr>
  </w:style>
  <w:style w:type="paragraph" w:styleId="EndnoteText">
    <w:name w:val="endnote text"/>
    <w:basedOn w:val="Normal"/>
    <w:link w:val="EndnoteTextChar"/>
    <w:uiPriority w:val="99"/>
    <w:rsid w:val="002A64A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2A64A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rsid w:val="002A64A4"/>
    <w:rPr>
      <w:vertAlign w:val="superscript"/>
    </w:rPr>
  </w:style>
  <w:style w:type="character" w:customStyle="1" w:styleId="StyleBody">
    <w:name w:val="Style +Body"/>
    <w:basedOn w:val="BodyMainChar"/>
    <w:rsid w:val="002A64A4"/>
    <w:rPr>
      <w:rFonts w:ascii="Times New Roman" w:eastAsia="Times New Roman" w:hAnsi="Times New Roman" w:cs="Times New Roman"/>
      <w:sz w:val="22"/>
      <w:szCs w:val="20"/>
      <w:lang w:val="en-US" w:eastAsia="en-US"/>
    </w:rPr>
  </w:style>
  <w:style w:type="paragraph" w:styleId="DocumentMap">
    <w:name w:val="Document Map"/>
    <w:basedOn w:val="Normal"/>
    <w:link w:val="DocumentMapChar"/>
    <w:rsid w:val="002A64A4"/>
    <w:pPr>
      <w:spacing w:after="0" w:line="240" w:lineRule="auto"/>
    </w:pPr>
    <w:rPr>
      <w:rFonts w:ascii="Tahoma" w:eastAsia="Times New Roman" w:hAnsi="Tahoma" w:cs="Tahoma"/>
      <w:sz w:val="16"/>
      <w:szCs w:val="16"/>
      <w:lang w:val="en-GB"/>
    </w:rPr>
  </w:style>
  <w:style w:type="character" w:customStyle="1" w:styleId="DocumentMapChar">
    <w:name w:val="Document Map Char"/>
    <w:basedOn w:val="DefaultParagraphFont"/>
    <w:link w:val="DocumentMap"/>
    <w:rsid w:val="002A64A4"/>
    <w:rPr>
      <w:rFonts w:ascii="Tahoma" w:eastAsia="Times New Roman" w:hAnsi="Tahoma" w:cs="Tahoma"/>
      <w:sz w:val="16"/>
      <w:szCs w:val="16"/>
      <w:lang w:val="en-GB"/>
    </w:rPr>
  </w:style>
  <w:style w:type="character" w:styleId="Emphasis">
    <w:name w:val="Emphasis"/>
    <w:basedOn w:val="DefaultParagraphFont"/>
    <w:qFormat/>
    <w:rsid w:val="002A64A4"/>
    <w:rPr>
      <w:i/>
      <w:iCs/>
    </w:rPr>
  </w:style>
  <w:style w:type="paragraph" w:customStyle="1" w:styleId="APALevel1">
    <w:name w:val="APA Level 1"/>
    <w:basedOn w:val="Normal"/>
    <w:next w:val="BodyText"/>
    <w:link w:val="APALevel1Char"/>
    <w:qFormat/>
    <w:rsid w:val="002A64A4"/>
    <w:pPr>
      <w:keepNext/>
      <w:spacing w:after="0" w:line="480" w:lineRule="auto"/>
      <w:jc w:val="center"/>
      <w:outlineLvl w:val="1"/>
    </w:pPr>
    <w:rPr>
      <w:rFonts w:ascii="Times New Roman" w:eastAsia="Times New Roman" w:hAnsi="Times New Roman" w:cs="Times New Roman"/>
      <w:b/>
      <w:sz w:val="24"/>
      <w:szCs w:val="24"/>
      <w:lang w:val="en-GB"/>
    </w:rPr>
  </w:style>
  <w:style w:type="character" w:customStyle="1" w:styleId="APALevel1Char">
    <w:name w:val="APA Level 1 Char"/>
    <w:basedOn w:val="DefaultParagraphFont"/>
    <w:link w:val="APALevel1"/>
    <w:rsid w:val="002A64A4"/>
    <w:rPr>
      <w:rFonts w:ascii="Times New Roman" w:eastAsia="Times New Roman" w:hAnsi="Times New Roman" w:cs="Times New Roman"/>
      <w:b/>
      <w:sz w:val="24"/>
      <w:szCs w:val="24"/>
      <w:lang w:val="en-GB"/>
    </w:rPr>
  </w:style>
  <w:style w:type="paragraph" w:customStyle="1" w:styleId="APALevel3">
    <w:name w:val="APA Level 3"/>
    <w:basedOn w:val="BlockText"/>
    <w:next w:val="BodyMain"/>
    <w:link w:val="APALevel3Char"/>
    <w:qFormat/>
    <w:rsid w:val="002A64A4"/>
    <w:pPr>
      <w:ind w:left="720"/>
    </w:pPr>
    <w:rPr>
      <w:b/>
      <w:sz w:val="24"/>
    </w:rPr>
  </w:style>
  <w:style w:type="character" w:customStyle="1" w:styleId="APALevel3Char">
    <w:name w:val="APA Level 3 Char"/>
    <w:basedOn w:val="APALevel1Char"/>
    <w:link w:val="APALevel3"/>
    <w:rsid w:val="002A64A4"/>
    <w:rPr>
      <w:rFonts w:ascii="Times New Roman" w:eastAsia="Times New Roman" w:hAnsi="Times New Roman" w:cs="Times New Roman"/>
      <w:b/>
      <w:sz w:val="24"/>
      <w:szCs w:val="20"/>
      <w:lang w:val="en-GB"/>
    </w:rPr>
  </w:style>
  <w:style w:type="paragraph" w:customStyle="1" w:styleId="APALevel4">
    <w:name w:val="APA Level 4"/>
    <w:basedOn w:val="APALevel3"/>
    <w:next w:val="BodyText"/>
    <w:qFormat/>
    <w:rsid w:val="002A64A4"/>
    <w:rPr>
      <w:i/>
    </w:rPr>
  </w:style>
  <w:style w:type="paragraph" w:customStyle="1" w:styleId="StyleBodyTextLinespacingDouble2">
    <w:name w:val="Style Body Text + Line spacing:  Double2"/>
    <w:basedOn w:val="BodyText"/>
    <w:next w:val="BodyMain"/>
    <w:rsid w:val="002A64A4"/>
    <w:pPr>
      <w:spacing w:line="480" w:lineRule="auto"/>
    </w:pPr>
  </w:style>
  <w:style w:type="paragraph" w:customStyle="1" w:styleId="StyleCentered">
    <w:name w:val="Style Centered"/>
    <w:basedOn w:val="Normal"/>
    <w:rsid w:val="002A64A4"/>
    <w:pPr>
      <w:spacing w:after="0" w:line="480" w:lineRule="auto"/>
      <w:jc w:val="center"/>
    </w:pPr>
    <w:rPr>
      <w:rFonts w:ascii="Times New Roman" w:eastAsia="Times New Roman" w:hAnsi="Times New Roman" w:cs="Times New Roman"/>
      <w:szCs w:val="20"/>
      <w:lang w:val="en-GB"/>
    </w:rPr>
  </w:style>
  <w:style w:type="paragraph" w:customStyle="1" w:styleId="StyleCenteredLinespacingDouble">
    <w:name w:val="Style Centered Line spacing:  Double"/>
    <w:basedOn w:val="Normal"/>
    <w:rsid w:val="002A64A4"/>
    <w:pPr>
      <w:spacing w:after="0" w:line="480" w:lineRule="auto"/>
      <w:jc w:val="center"/>
    </w:pPr>
    <w:rPr>
      <w:rFonts w:ascii="Times New Roman" w:eastAsia="Times New Roman" w:hAnsi="Times New Roman" w:cs="Times New Roman"/>
      <w:szCs w:val="20"/>
      <w:lang w:val="en-GB"/>
    </w:rPr>
  </w:style>
  <w:style w:type="paragraph" w:customStyle="1" w:styleId="StyleBodyTextCentered">
    <w:name w:val="Style Body Text + Centered"/>
    <w:basedOn w:val="BodyText"/>
    <w:rsid w:val="002A64A4"/>
    <w:pPr>
      <w:spacing w:line="480" w:lineRule="auto"/>
      <w:jc w:val="center"/>
    </w:pPr>
  </w:style>
  <w:style w:type="paragraph" w:customStyle="1" w:styleId="StyleFrontHeadAfter0pt">
    <w:name w:val="Style Front_Head + After:  0 pt"/>
    <w:basedOn w:val="FrontHead"/>
    <w:rsid w:val="002A64A4"/>
    <w:pPr>
      <w:spacing w:after="0"/>
    </w:pPr>
    <w:rPr>
      <w:bCs/>
    </w:rPr>
  </w:style>
  <w:style w:type="paragraph" w:customStyle="1" w:styleId="StyleHeading1LinespacingDouble">
    <w:name w:val="Style Heading 1 + Line spacing:  Double"/>
    <w:basedOn w:val="Heading1"/>
    <w:rsid w:val="002A64A4"/>
    <w:rPr>
      <w:bCs/>
    </w:rPr>
  </w:style>
  <w:style w:type="paragraph" w:customStyle="1" w:styleId="BibliographyIndentMLA">
    <w:name w:val="Bibliography Indent (MLA)"/>
    <w:basedOn w:val="BodyMain"/>
    <w:link w:val="BibliographyIndentMLAChar"/>
    <w:qFormat/>
    <w:rsid w:val="002A64A4"/>
    <w:pPr>
      <w:spacing w:after="100" w:afterAutospacing="1" w:line="240" w:lineRule="auto"/>
      <w:ind w:left="720" w:hanging="720"/>
    </w:pPr>
  </w:style>
  <w:style w:type="character" w:customStyle="1" w:styleId="BibliographyIndentMLAChar">
    <w:name w:val="Bibliography Indent (MLA) Char"/>
    <w:basedOn w:val="BodyMainChar"/>
    <w:link w:val="BibliographyIndentMLA"/>
    <w:rsid w:val="002A64A4"/>
    <w:rPr>
      <w:rFonts w:ascii="Times New Roman" w:eastAsia="Times New Roman" w:hAnsi="Times New Roman" w:cs="Times New Roman"/>
      <w:sz w:val="24"/>
      <w:szCs w:val="20"/>
      <w:lang w:val="en-GB"/>
    </w:rPr>
  </w:style>
  <w:style w:type="paragraph" w:customStyle="1" w:styleId="APALevel2">
    <w:name w:val="APA Level 2"/>
    <w:basedOn w:val="APALevel1"/>
    <w:next w:val="BodyMain"/>
    <w:link w:val="APALevel2Char"/>
    <w:qFormat/>
    <w:rsid w:val="002A64A4"/>
    <w:pPr>
      <w:jc w:val="left"/>
    </w:pPr>
  </w:style>
  <w:style w:type="character" w:customStyle="1" w:styleId="APALevel2Char">
    <w:name w:val="APA Level 2 Char"/>
    <w:basedOn w:val="BodyMainChar"/>
    <w:link w:val="APALevel2"/>
    <w:rsid w:val="002A64A4"/>
    <w:rPr>
      <w:rFonts w:ascii="Times New Roman" w:eastAsia="Times New Roman" w:hAnsi="Times New Roman" w:cs="Times New Roman"/>
      <w:b/>
      <w:sz w:val="24"/>
      <w:szCs w:val="24"/>
      <w:lang w:val="en-GB"/>
    </w:rPr>
  </w:style>
  <w:style w:type="paragraph" w:customStyle="1" w:styleId="Number-Bullet">
    <w:name w:val="Number-Bullet"/>
    <w:basedOn w:val="BodyMain"/>
    <w:link w:val="Number-BulletChar"/>
    <w:qFormat/>
    <w:rsid w:val="002A64A4"/>
    <w:pPr>
      <w:numPr>
        <w:numId w:val="8"/>
      </w:numPr>
      <w:ind w:left="720"/>
    </w:pPr>
  </w:style>
  <w:style w:type="character" w:customStyle="1" w:styleId="Number-BulletChar">
    <w:name w:val="Number-Bullet Char"/>
    <w:basedOn w:val="BodyMainChar"/>
    <w:link w:val="Number-Bullet"/>
    <w:rsid w:val="002A64A4"/>
    <w:rPr>
      <w:rFonts w:ascii="Times New Roman" w:eastAsia="Times New Roman" w:hAnsi="Times New Roman" w:cs="Times New Roman"/>
      <w:sz w:val="24"/>
      <w:szCs w:val="20"/>
      <w:lang w:val="en-GB"/>
    </w:rPr>
  </w:style>
  <w:style w:type="paragraph" w:customStyle="1" w:styleId="References0">
    <w:name w:val="References"/>
    <w:basedOn w:val="Biblio"/>
    <w:next w:val="AppendexBody"/>
    <w:link w:val="ReferencesChar"/>
    <w:qFormat/>
    <w:rsid w:val="002A64A4"/>
    <w:pPr>
      <w:spacing w:before="720" w:after="0" w:line="480" w:lineRule="auto"/>
      <w:ind w:left="0" w:firstLine="0"/>
    </w:pPr>
    <w:rPr>
      <w:b w:val="0"/>
      <w:caps/>
      <w:sz w:val="24"/>
    </w:rPr>
  </w:style>
  <w:style w:type="character" w:customStyle="1" w:styleId="ReferencesChar">
    <w:name w:val="References Char"/>
    <w:basedOn w:val="BiblioChar"/>
    <w:link w:val="References0"/>
    <w:rsid w:val="002A64A4"/>
    <w:rPr>
      <w:rFonts w:ascii="Times New Roman" w:eastAsia="Times New Roman" w:hAnsi="Times New Roman" w:cs="Times New Roman"/>
      <w:b w:val="0"/>
      <w:caps/>
      <w:sz w:val="24"/>
      <w:szCs w:val="20"/>
      <w:lang w:val="en-GB"/>
    </w:rPr>
  </w:style>
  <w:style w:type="table" w:customStyle="1" w:styleId="TableGrid1">
    <w:name w:val="Table Grid1"/>
    <w:basedOn w:val="TableNormal"/>
    <w:next w:val="TableGrid"/>
    <w:uiPriority w:val="39"/>
    <w:rsid w:val="002A64A4"/>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sertationtitle">
    <w:name w:val="Dissertation title"/>
    <w:basedOn w:val="Heading1"/>
    <w:autoRedefine/>
    <w:rsid w:val="002A64A4"/>
    <w:pPr>
      <w:numPr>
        <w:numId w:val="0"/>
      </w:numPr>
    </w:pPr>
    <w:rPr>
      <w:bCs/>
      <w:caps w:val="0"/>
      <w:kern w:val="0"/>
    </w:rPr>
  </w:style>
  <w:style w:type="paragraph" w:styleId="Subtitle">
    <w:name w:val="Subtitle"/>
    <w:basedOn w:val="Normal"/>
    <w:link w:val="SubtitleChar"/>
    <w:qFormat/>
    <w:rsid w:val="002A64A4"/>
    <w:pPr>
      <w:spacing w:after="0" w:line="240" w:lineRule="auto"/>
      <w:jc w:val="center"/>
    </w:pPr>
    <w:rPr>
      <w:rFonts w:ascii="News Gothic" w:eastAsia="Times New Roman" w:hAnsi="News Gothic" w:cs="Times New Roman"/>
      <w:b/>
      <w:szCs w:val="20"/>
      <w:lang w:val="en-GB"/>
    </w:rPr>
  </w:style>
  <w:style w:type="character" w:customStyle="1" w:styleId="SubtitleChar">
    <w:name w:val="Subtitle Char"/>
    <w:basedOn w:val="DefaultParagraphFont"/>
    <w:link w:val="Subtitle"/>
    <w:rsid w:val="002A64A4"/>
    <w:rPr>
      <w:rFonts w:ascii="News Gothic" w:eastAsia="Times New Roman" w:hAnsi="News Gothic" w:cs="Times New Roman"/>
      <w:b/>
      <w:szCs w:val="20"/>
      <w:lang w:val="en-GB"/>
    </w:rPr>
  </w:style>
  <w:style w:type="paragraph" w:customStyle="1" w:styleId="DissertationBodytext">
    <w:name w:val="Dissertation Body text"/>
    <w:basedOn w:val="Normal"/>
    <w:rsid w:val="002A64A4"/>
    <w:pPr>
      <w:spacing w:after="0" w:line="480" w:lineRule="auto"/>
      <w:ind w:firstLine="749"/>
      <w:jc w:val="both"/>
    </w:pPr>
    <w:rPr>
      <w:rFonts w:ascii="Times New Roman" w:eastAsia="Times New Roman" w:hAnsi="Times New Roman" w:cs="Times New Roman"/>
      <w:bCs/>
      <w:sz w:val="24"/>
      <w:szCs w:val="20"/>
      <w:lang w:val="en-GB"/>
    </w:rPr>
  </w:style>
  <w:style w:type="paragraph" w:customStyle="1" w:styleId="Majorsectionheading">
    <w:name w:val="Major section heading"/>
    <w:basedOn w:val="Normal"/>
    <w:rsid w:val="002A64A4"/>
    <w:pPr>
      <w:spacing w:after="0" w:line="480" w:lineRule="auto"/>
      <w:jc w:val="center"/>
    </w:pPr>
    <w:rPr>
      <w:rFonts w:ascii="Times New Roman" w:eastAsia="Times New Roman" w:hAnsi="Times New Roman" w:cs="Times New Roman"/>
      <w:bCs/>
      <w:sz w:val="24"/>
      <w:szCs w:val="20"/>
      <w:lang w:val="en-GB"/>
    </w:rPr>
  </w:style>
  <w:style w:type="paragraph" w:styleId="BodyTextIndent">
    <w:name w:val="Body Text Indent"/>
    <w:basedOn w:val="Normal"/>
    <w:link w:val="BodyTextIndentChar"/>
    <w:rsid w:val="002A64A4"/>
    <w:pPr>
      <w:spacing w:after="120" w:line="360" w:lineRule="auto"/>
      <w:ind w:left="283"/>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2A64A4"/>
    <w:rPr>
      <w:rFonts w:ascii="Times New Roman" w:eastAsia="Times New Roman" w:hAnsi="Times New Roman" w:cs="Times New Roman"/>
      <w:szCs w:val="20"/>
      <w:lang w:val="en-GB"/>
    </w:rPr>
  </w:style>
  <w:style w:type="paragraph" w:customStyle="1" w:styleId="Abstract">
    <w:name w:val="Abstract"/>
    <w:link w:val="AbstractChar"/>
    <w:rsid w:val="002A64A4"/>
    <w:pPr>
      <w:spacing w:after="200" w:line="240" w:lineRule="auto"/>
      <w:jc w:val="both"/>
    </w:pPr>
    <w:rPr>
      <w:rFonts w:ascii="Times New Roman" w:eastAsia="SimSun" w:hAnsi="Times New Roman" w:cs="Times New Roman"/>
      <w:b/>
      <w:bCs/>
      <w:sz w:val="18"/>
      <w:szCs w:val="18"/>
    </w:rPr>
  </w:style>
  <w:style w:type="character" w:customStyle="1" w:styleId="AbstractChar">
    <w:name w:val="Abstract Char"/>
    <w:basedOn w:val="DefaultParagraphFont"/>
    <w:link w:val="Abstract"/>
    <w:locked/>
    <w:rsid w:val="002A64A4"/>
    <w:rPr>
      <w:rFonts w:ascii="Times New Roman" w:eastAsia="SimSun" w:hAnsi="Times New Roman" w:cs="Times New Roman"/>
      <w:b/>
      <w:bCs/>
      <w:sz w:val="18"/>
      <w:szCs w:val="18"/>
    </w:rPr>
  </w:style>
  <w:style w:type="paragraph" w:customStyle="1" w:styleId="Affiliation">
    <w:name w:val="Affiliation"/>
    <w:rsid w:val="002A64A4"/>
    <w:pPr>
      <w:spacing w:after="0" w:line="240" w:lineRule="auto"/>
      <w:jc w:val="center"/>
    </w:pPr>
    <w:rPr>
      <w:rFonts w:ascii="Times New Roman" w:eastAsia="SimSun" w:hAnsi="Times New Roman" w:cs="Times New Roman"/>
      <w:sz w:val="20"/>
      <w:szCs w:val="20"/>
    </w:rPr>
  </w:style>
  <w:style w:type="paragraph" w:customStyle="1" w:styleId="Author">
    <w:name w:val="Author"/>
    <w:rsid w:val="002A64A4"/>
    <w:pPr>
      <w:spacing w:before="360" w:after="40" w:line="240" w:lineRule="auto"/>
      <w:jc w:val="center"/>
    </w:pPr>
    <w:rPr>
      <w:rFonts w:ascii="Times New Roman" w:eastAsia="SimSun" w:hAnsi="Times New Roman" w:cs="Times New Roman"/>
      <w:noProof/>
    </w:rPr>
  </w:style>
  <w:style w:type="paragraph" w:customStyle="1" w:styleId="bulletlist">
    <w:name w:val="bullet list"/>
    <w:basedOn w:val="BodyText"/>
    <w:rsid w:val="002A64A4"/>
    <w:pPr>
      <w:numPr>
        <w:numId w:val="9"/>
      </w:numPr>
      <w:tabs>
        <w:tab w:val="clear" w:pos="648"/>
      </w:tabs>
      <w:spacing w:line="228" w:lineRule="auto"/>
      <w:ind w:left="360"/>
      <w:jc w:val="both"/>
    </w:pPr>
    <w:rPr>
      <w:rFonts w:eastAsia="SimSun"/>
      <w:spacing w:val="-1"/>
      <w:sz w:val="20"/>
    </w:rPr>
  </w:style>
  <w:style w:type="paragraph" w:customStyle="1" w:styleId="figurecaption">
    <w:name w:val="figure caption"/>
    <w:rsid w:val="002A64A4"/>
    <w:pPr>
      <w:numPr>
        <w:numId w:val="10"/>
      </w:numPr>
      <w:spacing w:before="80" w:after="200" w:line="240" w:lineRule="auto"/>
      <w:jc w:val="center"/>
    </w:pPr>
    <w:rPr>
      <w:rFonts w:ascii="Times New Roman" w:eastAsia="SimSun" w:hAnsi="Times New Roman" w:cs="Times New Roman"/>
      <w:noProof/>
      <w:sz w:val="16"/>
      <w:szCs w:val="16"/>
    </w:rPr>
  </w:style>
  <w:style w:type="paragraph" w:customStyle="1" w:styleId="footnote">
    <w:name w:val="footnote"/>
    <w:rsid w:val="002A64A4"/>
    <w:pPr>
      <w:framePr w:hSpace="187" w:vSpace="187" w:wrap="notBeside" w:vAnchor="text" w:hAnchor="page" w:x="6121" w:y="577"/>
      <w:numPr>
        <w:numId w:val="11"/>
      </w:numPr>
      <w:spacing w:after="40" w:line="240" w:lineRule="auto"/>
    </w:pPr>
    <w:rPr>
      <w:rFonts w:ascii="Times New Roman" w:eastAsia="SimSun" w:hAnsi="Times New Roman" w:cs="Times New Roman"/>
      <w:sz w:val="16"/>
      <w:szCs w:val="16"/>
    </w:rPr>
  </w:style>
  <w:style w:type="paragraph" w:customStyle="1" w:styleId="keywords">
    <w:name w:val="key words"/>
    <w:rsid w:val="002A64A4"/>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2A64A4"/>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rsid w:val="002A64A4"/>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rsid w:val="002A64A4"/>
    <w:pPr>
      <w:numPr>
        <w:numId w:val="12"/>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2A64A4"/>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2A64A4"/>
    <w:pPr>
      <w:spacing w:after="0" w:line="240" w:lineRule="auto"/>
      <w:jc w:val="center"/>
    </w:pPr>
    <w:rPr>
      <w:rFonts w:ascii="Times New Roman" w:eastAsia="SimSun" w:hAnsi="Times New Roman" w:cs="Times New Roman"/>
      <w:b/>
      <w:bCs/>
      <w:sz w:val="16"/>
      <w:szCs w:val="16"/>
      <w:lang w:val="en-GB"/>
    </w:rPr>
  </w:style>
  <w:style w:type="paragraph" w:customStyle="1" w:styleId="tablecolsubhead">
    <w:name w:val="table col subhead"/>
    <w:basedOn w:val="tablecolhead"/>
    <w:rsid w:val="002A64A4"/>
    <w:rPr>
      <w:i/>
      <w:iCs/>
      <w:sz w:val="15"/>
      <w:szCs w:val="15"/>
    </w:rPr>
  </w:style>
  <w:style w:type="paragraph" w:customStyle="1" w:styleId="tablecopy">
    <w:name w:val="table copy"/>
    <w:rsid w:val="002A64A4"/>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2A64A4"/>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2A64A4"/>
    <w:pPr>
      <w:numPr>
        <w:numId w:val="13"/>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2A64A4"/>
    <w:rPr>
      <w:rFonts w:eastAsia="MS Mincho"/>
      <w:i/>
      <w:iCs/>
    </w:rPr>
  </w:style>
  <w:style w:type="character" w:customStyle="1" w:styleId="StyleAbstractItalicChar">
    <w:name w:val="Style Abstract + Italic Char"/>
    <w:basedOn w:val="AbstractChar"/>
    <w:link w:val="StyleAbstractItalic"/>
    <w:locked/>
    <w:rsid w:val="002A64A4"/>
    <w:rPr>
      <w:rFonts w:ascii="Times New Roman" w:eastAsia="MS Mincho" w:hAnsi="Times New Roman" w:cs="Times New Roman"/>
      <w:b/>
      <w:bCs/>
      <w:i/>
      <w:iCs/>
      <w:sz w:val="18"/>
      <w:szCs w:val="18"/>
    </w:rPr>
  </w:style>
  <w:style w:type="paragraph" w:customStyle="1" w:styleId="NormalWeb1">
    <w:name w:val="Normal (Web)1"/>
    <w:basedOn w:val="Normal"/>
    <w:next w:val="NormalWeb"/>
    <w:uiPriority w:val="99"/>
    <w:unhideWhenUsed/>
    <w:rsid w:val="002A64A4"/>
    <w:pPr>
      <w:spacing w:before="100" w:beforeAutospacing="1" w:after="100" w:afterAutospacing="1" w:line="240" w:lineRule="auto"/>
    </w:pPr>
    <w:rPr>
      <w:rFonts w:ascii="Times New Roman" w:eastAsia="MS Mincho" w:hAnsi="Times New Roman" w:cs="Times New Roman"/>
      <w:sz w:val="24"/>
      <w:szCs w:val="24"/>
      <w:lang w:val="en-MY" w:eastAsia="en-MY"/>
    </w:rPr>
  </w:style>
  <w:style w:type="character" w:styleId="PlaceholderText">
    <w:name w:val="Placeholder Text"/>
    <w:basedOn w:val="DefaultParagraphFont"/>
    <w:uiPriority w:val="99"/>
    <w:semiHidden/>
    <w:rsid w:val="002A64A4"/>
    <w:rPr>
      <w:color w:val="808080"/>
    </w:rPr>
  </w:style>
  <w:style w:type="paragraph" w:customStyle="1" w:styleId="Signaturepage">
    <w:name w:val="Signature page"/>
    <w:basedOn w:val="Normal"/>
    <w:rsid w:val="002A64A4"/>
    <w:pPr>
      <w:tabs>
        <w:tab w:val="left" w:pos="3600"/>
        <w:tab w:val="right" w:leader="underscore" w:pos="8228"/>
      </w:tabs>
      <w:spacing w:after="0" w:line="240" w:lineRule="auto"/>
    </w:pPr>
    <w:rPr>
      <w:rFonts w:ascii="Times New Roman" w:eastAsia="Times New Roman" w:hAnsi="Times New Roman" w:cs="Times New Roman"/>
      <w:bCs/>
      <w:sz w:val="24"/>
      <w:szCs w:val="20"/>
      <w:lang w:val="en-GB"/>
    </w:rPr>
  </w:style>
  <w:style w:type="table" w:customStyle="1" w:styleId="TableSimple11">
    <w:name w:val="Table Simple 11"/>
    <w:basedOn w:val="TableNormal"/>
    <w:next w:val="TableSimple1"/>
    <w:uiPriority w:val="99"/>
    <w:semiHidden/>
    <w:unhideWhenUsed/>
    <w:rsid w:val="002A64A4"/>
    <w:pPr>
      <w:spacing w:after="0" w:line="360" w:lineRule="auto"/>
    </w:pPr>
    <w:rPr>
      <w:rFonts w:ascii="Times New Roman" w:eastAsia="Times New Roman" w:hAnsi="Times New Roman" w:cs="Times New Roman"/>
      <w:sz w:val="20"/>
      <w:szCs w:val="20"/>
      <w:lang w:val="en-CA" w:eastAsia="en-C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basedOn w:val="DefaultParagraphFont"/>
    <w:uiPriority w:val="22"/>
    <w:qFormat/>
    <w:rsid w:val="002A64A4"/>
    <w:rPr>
      <w:b/>
      <w:bCs/>
    </w:rPr>
  </w:style>
  <w:style w:type="table" w:customStyle="1" w:styleId="LightShading1">
    <w:name w:val="Light Shading1"/>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2A64A4"/>
    <w:rPr>
      <w:color w:val="800080"/>
      <w:u w:val="single"/>
    </w:rPr>
  </w:style>
  <w:style w:type="table" w:customStyle="1" w:styleId="LightShading2">
    <w:name w:val="Light Shading2"/>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21">
    <w:name w:val="List Table 21"/>
    <w:basedOn w:val="TableNormal"/>
    <w:uiPriority w:val="47"/>
    <w:rsid w:val="002A64A4"/>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31">
    <w:name w:val="Light Shading31"/>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1">
    <w:name w:val="Light Shading61"/>
    <w:basedOn w:val="TableNormal"/>
    <w:next w:val="LightShading"/>
    <w:uiPriority w:val="60"/>
    <w:rsid w:val="002A64A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2">
    <w:name w:val="Light Shading62"/>
    <w:basedOn w:val="TableNormal"/>
    <w:next w:val="LightShading"/>
    <w:uiPriority w:val="60"/>
    <w:rsid w:val="002A64A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9">
    <w:name w:val="Light Shading9"/>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next w:val="LightShading"/>
    <w:uiPriority w:val="60"/>
    <w:rsid w:val="002A64A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0">
    <w:name w:val="Light Shading10"/>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ibliography">
    <w:name w:val="Bibliography"/>
    <w:basedOn w:val="Normal"/>
    <w:next w:val="Normal"/>
    <w:uiPriority w:val="37"/>
    <w:unhideWhenUsed/>
    <w:rsid w:val="002A64A4"/>
    <w:pPr>
      <w:spacing w:after="120" w:line="360" w:lineRule="auto"/>
      <w:jc w:val="both"/>
    </w:pPr>
    <w:rPr>
      <w:rFonts w:ascii="Calibri" w:eastAsia="Calibri" w:hAnsi="Calibri" w:cs="Times New Roman"/>
    </w:rPr>
  </w:style>
  <w:style w:type="paragraph" w:styleId="FootnoteText">
    <w:name w:val="footnote text"/>
    <w:basedOn w:val="Normal"/>
    <w:link w:val="FootnoteTextChar"/>
    <w:uiPriority w:val="99"/>
    <w:semiHidden/>
    <w:unhideWhenUsed/>
    <w:rsid w:val="002A64A4"/>
    <w:pPr>
      <w:spacing w:after="120" w:line="36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A64A4"/>
    <w:rPr>
      <w:rFonts w:ascii="Calibri" w:eastAsia="Calibri" w:hAnsi="Calibri" w:cs="Times New Roman"/>
      <w:sz w:val="20"/>
      <w:szCs w:val="20"/>
    </w:rPr>
  </w:style>
  <w:style w:type="character" w:customStyle="1" w:styleId="time">
    <w:name w:val="time"/>
    <w:basedOn w:val="DefaultParagraphFont"/>
    <w:rsid w:val="002A64A4"/>
  </w:style>
  <w:style w:type="paragraph" w:customStyle="1" w:styleId="xl65">
    <w:name w:val="xl65"/>
    <w:basedOn w:val="Normal"/>
    <w:rsid w:val="002A64A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6">
    <w:name w:val="xl66"/>
    <w:basedOn w:val="Normal"/>
    <w:rsid w:val="002A64A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7">
    <w:name w:val="xl67"/>
    <w:basedOn w:val="Normal"/>
    <w:rsid w:val="002A64A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2A64A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2A64A4"/>
    <w:pPr>
      <w:spacing w:before="100" w:beforeAutospacing="1" w:after="100" w:afterAutospacing="1" w:line="240" w:lineRule="auto"/>
    </w:pPr>
    <w:rPr>
      <w:rFonts w:ascii="Humanist777BT-RomanB" w:eastAsia="Times New Roman" w:hAnsi="Humanist777BT-RomanB" w:cs="Times New Roman"/>
      <w:color w:val="231F20"/>
      <w:sz w:val="18"/>
      <w:szCs w:val="18"/>
    </w:rPr>
  </w:style>
  <w:style w:type="paragraph" w:customStyle="1" w:styleId="xl71">
    <w:name w:val="xl71"/>
    <w:basedOn w:val="Normal"/>
    <w:rsid w:val="002A64A4"/>
    <w:pPr>
      <w:spacing w:before="100" w:beforeAutospacing="1" w:after="100" w:afterAutospacing="1" w:line="240" w:lineRule="auto"/>
    </w:pPr>
    <w:rPr>
      <w:rFonts w:ascii="Humanist777BT-RomanB" w:eastAsia="Times New Roman" w:hAnsi="Humanist777BT-RomanB" w:cs="Times New Roman"/>
      <w:color w:val="231F20"/>
      <w:sz w:val="20"/>
      <w:szCs w:val="20"/>
    </w:rPr>
  </w:style>
  <w:style w:type="paragraph" w:customStyle="1" w:styleId="xl72">
    <w:name w:val="xl72"/>
    <w:basedOn w:val="Normal"/>
    <w:rsid w:val="002A64A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3">
    <w:name w:val="xl73"/>
    <w:basedOn w:val="Normal"/>
    <w:rsid w:val="002A64A4"/>
    <w:pPr>
      <w:spacing w:before="100" w:beforeAutospacing="1" w:after="100" w:afterAutospacing="1" w:line="240" w:lineRule="auto"/>
    </w:pPr>
    <w:rPr>
      <w:rFonts w:ascii="Arial Black" w:eastAsia="Times New Roman" w:hAnsi="Arial Black" w:cs="Times New Roman"/>
      <w:b/>
      <w:bCs/>
      <w:color w:val="FF0000"/>
      <w:sz w:val="20"/>
      <w:szCs w:val="20"/>
    </w:rPr>
  </w:style>
  <w:style w:type="paragraph" w:customStyle="1" w:styleId="xl74">
    <w:name w:val="xl74"/>
    <w:basedOn w:val="Normal"/>
    <w:rsid w:val="002A64A4"/>
    <w:pPr>
      <w:spacing w:before="100" w:beforeAutospacing="1" w:after="100" w:afterAutospacing="1" w:line="240" w:lineRule="auto"/>
    </w:pPr>
    <w:rPr>
      <w:rFonts w:ascii="Arial Black" w:eastAsia="Times New Roman" w:hAnsi="Arial Black" w:cs="Times New Roman"/>
      <w:color w:val="FF0000"/>
      <w:sz w:val="20"/>
      <w:szCs w:val="20"/>
    </w:rPr>
  </w:style>
  <w:style w:type="paragraph" w:customStyle="1" w:styleId="xl75">
    <w:name w:val="xl75"/>
    <w:basedOn w:val="Normal"/>
    <w:rsid w:val="002A64A4"/>
    <w:pPr>
      <w:spacing w:before="100" w:beforeAutospacing="1" w:after="100" w:afterAutospacing="1" w:line="240" w:lineRule="auto"/>
    </w:pPr>
    <w:rPr>
      <w:rFonts w:ascii="Arial Black" w:eastAsia="Times New Roman" w:hAnsi="Arial Black" w:cs="Times New Roman"/>
      <w:sz w:val="20"/>
      <w:szCs w:val="20"/>
    </w:rPr>
  </w:style>
  <w:style w:type="paragraph" w:customStyle="1" w:styleId="xl76">
    <w:name w:val="xl76"/>
    <w:basedOn w:val="Normal"/>
    <w:rsid w:val="002A64A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2A64A4"/>
    <w:pPr>
      <w:spacing w:before="100" w:beforeAutospacing="1" w:after="100" w:afterAutospacing="1" w:line="240" w:lineRule="auto"/>
    </w:pPr>
    <w:rPr>
      <w:rFonts w:ascii="AlRajhi-Bold" w:eastAsia="Times New Roman" w:hAnsi="AlRajhi-Bold" w:cs="Times New Roman"/>
      <w:color w:val="8D7D74"/>
      <w:sz w:val="16"/>
      <w:szCs w:val="16"/>
    </w:rPr>
  </w:style>
  <w:style w:type="paragraph" w:customStyle="1" w:styleId="xl78">
    <w:name w:val="xl78"/>
    <w:basedOn w:val="Normal"/>
    <w:rsid w:val="002A64A4"/>
    <w:pPr>
      <w:spacing w:before="100" w:beforeAutospacing="1" w:after="100" w:afterAutospacing="1" w:line="240" w:lineRule="auto"/>
    </w:pPr>
    <w:rPr>
      <w:rFonts w:ascii="AlRajhi-Light" w:eastAsia="Times New Roman" w:hAnsi="AlRajhi-Light" w:cs="Times New Roman"/>
      <w:color w:val="8D7D74"/>
      <w:sz w:val="16"/>
      <w:szCs w:val="16"/>
    </w:rPr>
  </w:style>
  <w:style w:type="paragraph" w:customStyle="1" w:styleId="xl79">
    <w:name w:val="xl79"/>
    <w:basedOn w:val="Normal"/>
    <w:rsid w:val="002A64A4"/>
    <w:pPr>
      <w:spacing w:before="100" w:beforeAutospacing="1" w:after="100" w:afterAutospacing="1" w:line="240" w:lineRule="auto"/>
    </w:pPr>
    <w:rPr>
      <w:rFonts w:ascii="AlRajhi-Bold" w:eastAsia="Times New Roman" w:hAnsi="AlRajhi-Bold" w:cs="Times New Roman"/>
      <w:color w:val="000000"/>
      <w:sz w:val="16"/>
      <w:szCs w:val="16"/>
    </w:rPr>
  </w:style>
  <w:style w:type="paragraph" w:customStyle="1" w:styleId="xl80">
    <w:name w:val="xl80"/>
    <w:basedOn w:val="Normal"/>
    <w:rsid w:val="002A64A4"/>
    <w:pPr>
      <w:spacing w:before="100" w:beforeAutospacing="1" w:after="100" w:afterAutospacing="1" w:line="240" w:lineRule="auto"/>
    </w:pPr>
    <w:rPr>
      <w:rFonts w:ascii="AlRajhi-Light" w:eastAsia="Times New Roman" w:hAnsi="AlRajhi-Light" w:cs="Times New Roman"/>
      <w:color w:val="000000"/>
      <w:sz w:val="16"/>
      <w:szCs w:val="16"/>
    </w:rPr>
  </w:style>
  <w:style w:type="paragraph" w:customStyle="1" w:styleId="xl81">
    <w:name w:val="xl81"/>
    <w:basedOn w:val="Normal"/>
    <w:rsid w:val="002A64A4"/>
    <w:pPr>
      <w:spacing w:before="100" w:beforeAutospacing="1" w:after="100" w:afterAutospacing="1" w:line="240" w:lineRule="auto"/>
    </w:pPr>
    <w:rPr>
      <w:rFonts w:ascii="Corisande-Regular" w:eastAsia="Times New Roman" w:hAnsi="Corisande-Regular" w:cs="Times New Roman"/>
      <w:color w:val="000000"/>
      <w:sz w:val="20"/>
      <w:szCs w:val="20"/>
    </w:rPr>
  </w:style>
  <w:style w:type="paragraph" w:customStyle="1" w:styleId="xl82">
    <w:name w:val="xl82"/>
    <w:basedOn w:val="Normal"/>
    <w:rsid w:val="002A64A4"/>
    <w:pPr>
      <w:spacing w:before="100" w:beforeAutospacing="1" w:after="100" w:afterAutospacing="1" w:line="240" w:lineRule="auto"/>
    </w:pPr>
    <w:rPr>
      <w:rFonts w:ascii="TimesNewRomanPS-BoldMT" w:eastAsia="Times New Roman" w:hAnsi="TimesNewRomanPS-BoldMT" w:cs="Times New Roman"/>
      <w:b/>
      <w:bCs/>
      <w:color w:val="000000"/>
      <w:sz w:val="18"/>
      <w:szCs w:val="18"/>
    </w:rPr>
  </w:style>
  <w:style w:type="paragraph" w:customStyle="1" w:styleId="xl83">
    <w:name w:val="xl83"/>
    <w:basedOn w:val="Normal"/>
    <w:rsid w:val="002A64A4"/>
    <w:pPr>
      <w:spacing w:before="100" w:beforeAutospacing="1" w:after="100" w:afterAutospacing="1" w:line="240" w:lineRule="auto"/>
    </w:pPr>
    <w:rPr>
      <w:rFonts w:ascii="Times-Bold" w:eastAsia="Times New Roman" w:hAnsi="Times-Bold" w:cs="Times New Roman"/>
      <w:color w:val="000000"/>
      <w:sz w:val="18"/>
      <w:szCs w:val="18"/>
    </w:rPr>
  </w:style>
  <w:style w:type="paragraph" w:customStyle="1" w:styleId="xl84">
    <w:name w:val="xl84"/>
    <w:basedOn w:val="Normal"/>
    <w:rsid w:val="002A64A4"/>
    <w:pPr>
      <w:spacing w:before="100" w:beforeAutospacing="1" w:after="100" w:afterAutospacing="1" w:line="240" w:lineRule="auto"/>
    </w:pPr>
    <w:rPr>
      <w:rFonts w:ascii="TrebuchetMS-Bold" w:eastAsia="Times New Roman" w:hAnsi="TrebuchetMS-Bold" w:cs="Times New Roman"/>
      <w:b/>
      <w:bCs/>
      <w:color w:val="00934C"/>
      <w:sz w:val="18"/>
      <w:szCs w:val="18"/>
    </w:rPr>
  </w:style>
  <w:style w:type="paragraph" w:customStyle="1" w:styleId="xl85">
    <w:name w:val="xl85"/>
    <w:basedOn w:val="Normal"/>
    <w:rsid w:val="002A64A4"/>
    <w:pPr>
      <w:spacing w:before="100" w:beforeAutospacing="1" w:after="100" w:afterAutospacing="1" w:line="240" w:lineRule="auto"/>
    </w:pPr>
    <w:rPr>
      <w:rFonts w:ascii="ZapfHumanist601BT-Demi" w:eastAsia="Times New Roman" w:hAnsi="ZapfHumanist601BT-Demi" w:cs="Times New Roman"/>
      <w:color w:val="636466"/>
      <w:sz w:val="16"/>
      <w:szCs w:val="16"/>
    </w:rPr>
  </w:style>
  <w:style w:type="paragraph" w:customStyle="1" w:styleId="xl86">
    <w:name w:val="xl86"/>
    <w:basedOn w:val="Normal"/>
    <w:rsid w:val="002A64A4"/>
    <w:pPr>
      <w:spacing w:before="100" w:beforeAutospacing="1" w:after="100" w:afterAutospacing="1" w:line="240" w:lineRule="auto"/>
    </w:pPr>
    <w:rPr>
      <w:rFonts w:ascii="HelveticaNeue-LightExt" w:eastAsia="Times New Roman" w:hAnsi="HelveticaNeue-LightExt" w:cs="Times New Roman"/>
      <w:color w:val="000000"/>
      <w:sz w:val="16"/>
      <w:szCs w:val="16"/>
    </w:rPr>
  </w:style>
  <w:style w:type="paragraph" w:customStyle="1" w:styleId="xl87">
    <w:name w:val="xl87"/>
    <w:basedOn w:val="Normal"/>
    <w:rsid w:val="002A64A4"/>
    <w:pPr>
      <w:spacing w:before="100" w:beforeAutospacing="1" w:after="100" w:afterAutospacing="1" w:line="240" w:lineRule="auto"/>
    </w:pPr>
    <w:rPr>
      <w:rFonts w:ascii="HelveticaNeue-LightExt" w:eastAsia="Times New Roman" w:hAnsi="HelveticaNeue-LightExt" w:cs="Times New Roman"/>
      <w:color w:val="808285"/>
      <w:sz w:val="16"/>
      <w:szCs w:val="16"/>
    </w:rPr>
  </w:style>
  <w:style w:type="paragraph" w:customStyle="1" w:styleId="xl88">
    <w:name w:val="xl88"/>
    <w:basedOn w:val="Normal"/>
    <w:rsid w:val="002A64A4"/>
    <w:pPr>
      <w:spacing w:before="100" w:beforeAutospacing="1" w:after="100" w:afterAutospacing="1" w:line="240" w:lineRule="auto"/>
    </w:pPr>
    <w:rPr>
      <w:rFonts w:ascii="LolaFS-Light" w:eastAsia="Times New Roman" w:hAnsi="LolaFS-Light" w:cs="Times New Roman"/>
      <w:color w:val="00934C"/>
      <w:sz w:val="18"/>
      <w:szCs w:val="18"/>
    </w:rPr>
  </w:style>
  <w:style w:type="paragraph" w:customStyle="1" w:styleId="xl89">
    <w:name w:val="xl89"/>
    <w:basedOn w:val="Normal"/>
    <w:rsid w:val="002A64A4"/>
    <w:pPr>
      <w:spacing w:before="100" w:beforeAutospacing="1" w:after="100" w:afterAutospacing="1" w:line="240" w:lineRule="auto"/>
    </w:pPr>
    <w:rPr>
      <w:rFonts w:ascii="Arial Black" w:eastAsia="Times New Roman" w:hAnsi="Arial Black" w:cs="Times New Roman"/>
      <w:b/>
      <w:bCs/>
      <w:color w:val="FF0000"/>
      <w:sz w:val="20"/>
      <w:szCs w:val="20"/>
    </w:rPr>
  </w:style>
  <w:style w:type="paragraph" w:customStyle="1" w:styleId="xl90">
    <w:name w:val="xl90"/>
    <w:basedOn w:val="Normal"/>
    <w:rsid w:val="002A64A4"/>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2A64A4"/>
    <w:pPr>
      <w:spacing w:before="100" w:beforeAutospacing="1" w:after="100" w:afterAutospacing="1" w:line="240" w:lineRule="auto"/>
    </w:pPr>
    <w:rPr>
      <w:rFonts w:ascii="Bliss-Medium" w:eastAsia="Times New Roman" w:hAnsi="Bliss-Medium" w:cs="Times New Roman"/>
      <w:color w:val="A7A9AC"/>
      <w:sz w:val="18"/>
      <w:szCs w:val="18"/>
    </w:rPr>
  </w:style>
  <w:style w:type="paragraph" w:customStyle="1" w:styleId="xl92">
    <w:name w:val="xl92"/>
    <w:basedOn w:val="Normal"/>
    <w:rsid w:val="002A64A4"/>
    <w:pPr>
      <w:spacing w:before="100" w:beforeAutospacing="1" w:after="100" w:afterAutospacing="1" w:line="240" w:lineRule="auto"/>
    </w:pPr>
    <w:rPr>
      <w:rFonts w:ascii="Bliss-Medium" w:eastAsia="Times New Roman" w:hAnsi="Bliss-Medium" w:cs="Times New Roman"/>
      <w:color w:val="A8AAAD"/>
      <w:sz w:val="18"/>
      <w:szCs w:val="18"/>
    </w:rPr>
  </w:style>
  <w:style w:type="paragraph" w:customStyle="1" w:styleId="xl93">
    <w:name w:val="xl93"/>
    <w:basedOn w:val="Normal"/>
    <w:rsid w:val="002A64A4"/>
    <w:pPr>
      <w:spacing w:before="100" w:beforeAutospacing="1" w:after="100" w:afterAutospacing="1" w:line="240" w:lineRule="auto"/>
    </w:pPr>
    <w:rPr>
      <w:rFonts w:ascii="Bliss-Medium" w:eastAsia="Times New Roman" w:hAnsi="Bliss-Medium" w:cs="Times New Roman"/>
      <w:color w:val="003E7E"/>
      <w:sz w:val="18"/>
      <w:szCs w:val="18"/>
    </w:rPr>
  </w:style>
  <w:style w:type="paragraph" w:customStyle="1" w:styleId="xl94">
    <w:name w:val="xl94"/>
    <w:basedOn w:val="Normal"/>
    <w:rsid w:val="002A64A4"/>
    <w:pPr>
      <w:spacing w:before="100" w:beforeAutospacing="1" w:after="100" w:afterAutospacing="1" w:line="240" w:lineRule="auto"/>
    </w:pPr>
    <w:rPr>
      <w:rFonts w:ascii="GenerisSansCom-Medium" w:eastAsia="Times New Roman" w:hAnsi="GenerisSansCom-Medium" w:cs="Times New Roman"/>
      <w:color w:val="484E41"/>
      <w:sz w:val="18"/>
      <w:szCs w:val="18"/>
    </w:rPr>
  </w:style>
  <w:style w:type="paragraph" w:customStyle="1" w:styleId="xl95">
    <w:name w:val="xl95"/>
    <w:basedOn w:val="Normal"/>
    <w:rsid w:val="002A64A4"/>
    <w:pPr>
      <w:spacing w:before="100" w:beforeAutospacing="1" w:after="100" w:afterAutospacing="1" w:line="240" w:lineRule="auto"/>
    </w:pPr>
    <w:rPr>
      <w:rFonts w:ascii="GenerisSansCom-Thin" w:eastAsia="Times New Roman" w:hAnsi="GenerisSansCom-Thin" w:cs="Times New Roman"/>
      <w:color w:val="484E41"/>
      <w:sz w:val="18"/>
      <w:szCs w:val="18"/>
    </w:rPr>
  </w:style>
  <w:style w:type="paragraph" w:customStyle="1" w:styleId="xl96">
    <w:name w:val="xl96"/>
    <w:basedOn w:val="Normal"/>
    <w:rsid w:val="002A64A4"/>
    <w:pPr>
      <w:spacing w:before="100" w:beforeAutospacing="1" w:after="100" w:afterAutospacing="1" w:line="240" w:lineRule="auto"/>
    </w:pPr>
    <w:rPr>
      <w:rFonts w:ascii="Times New Roman" w:eastAsia="Times New Roman" w:hAnsi="Times New Roman" w:cs="Times New Roman"/>
      <w:color w:val="434D3E"/>
      <w:sz w:val="18"/>
      <w:szCs w:val="18"/>
    </w:rPr>
  </w:style>
  <w:style w:type="paragraph" w:customStyle="1" w:styleId="xl97">
    <w:name w:val="xl97"/>
    <w:basedOn w:val="Normal"/>
    <w:rsid w:val="002A64A4"/>
    <w:pPr>
      <w:spacing w:before="100" w:beforeAutospacing="1" w:after="100" w:afterAutospacing="1" w:line="240" w:lineRule="auto"/>
    </w:pPr>
    <w:rPr>
      <w:rFonts w:ascii="GenerisSansCom-Bold" w:eastAsia="Times New Roman" w:hAnsi="GenerisSansCom-Bold" w:cs="Times New Roman"/>
      <w:b/>
      <w:bCs/>
      <w:color w:val="F58427"/>
      <w:sz w:val="24"/>
      <w:szCs w:val="24"/>
    </w:rPr>
  </w:style>
  <w:style w:type="paragraph" w:customStyle="1" w:styleId="xl98">
    <w:name w:val="xl98"/>
    <w:basedOn w:val="Normal"/>
    <w:rsid w:val="002A64A4"/>
    <w:pPr>
      <w:spacing w:before="100" w:beforeAutospacing="1" w:after="100" w:afterAutospacing="1" w:line="240" w:lineRule="auto"/>
    </w:pPr>
    <w:rPr>
      <w:rFonts w:ascii="GenerisSansCom-Regular" w:eastAsia="Times New Roman" w:hAnsi="GenerisSansCom-Regular" w:cs="Times New Roman"/>
      <w:color w:val="444D3E"/>
      <w:sz w:val="18"/>
      <w:szCs w:val="18"/>
    </w:rPr>
  </w:style>
  <w:style w:type="paragraph" w:customStyle="1" w:styleId="xl99">
    <w:name w:val="xl99"/>
    <w:basedOn w:val="Normal"/>
    <w:rsid w:val="002A64A4"/>
    <w:pPr>
      <w:spacing w:before="100" w:beforeAutospacing="1" w:after="100" w:afterAutospacing="1" w:line="240" w:lineRule="auto"/>
    </w:pPr>
    <w:rPr>
      <w:rFonts w:ascii="GenerisSansCom-Bold" w:eastAsia="Times New Roman" w:hAnsi="GenerisSansCom-Bold" w:cs="Times New Roman"/>
      <w:b/>
      <w:bCs/>
      <w:color w:val="F58426"/>
      <w:sz w:val="24"/>
      <w:szCs w:val="24"/>
    </w:rPr>
  </w:style>
  <w:style w:type="paragraph" w:customStyle="1" w:styleId="xl100">
    <w:name w:val="xl100"/>
    <w:basedOn w:val="Normal"/>
    <w:rsid w:val="002A64A4"/>
    <w:pPr>
      <w:spacing w:before="100" w:beforeAutospacing="1" w:after="100" w:afterAutospacing="1" w:line="240" w:lineRule="auto"/>
    </w:pPr>
    <w:rPr>
      <w:rFonts w:ascii="Arial Black" w:eastAsia="Times New Roman" w:hAnsi="Arial Black" w:cs="Times New Roman"/>
      <w:b/>
      <w:bCs/>
      <w:sz w:val="20"/>
      <w:szCs w:val="20"/>
    </w:rPr>
  </w:style>
  <w:style w:type="paragraph" w:customStyle="1" w:styleId="xl101">
    <w:name w:val="xl101"/>
    <w:basedOn w:val="Normal"/>
    <w:rsid w:val="002A64A4"/>
    <w:pPr>
      <w:spacing w:before="100" w:beforeAutospacing="1" w:after="100" w:afterAutospacing="1" w:line="240" w:lineRule="auto"/>
    </w:pPr>
    <w:rPr>
      <w:rFonts w:ascii="BaskervilleBT-Bold" w:eastAsia="Times New Roman" w:hAnsi="BaskervilleBT-Bold" w:cs="Times New Roman"/>
      <w:b/>
      <w:bCs/>
      <w:color w:val="000000"/>
      <w:sz w:val="18"/>
      <w:szCs w:val="18"/>
    </w:rPr>
  </w:style>
  <w:style w:type="paragraph" w:customStyle="1" w:styleId="xl102">
    <w:name w:val="xl102"/>
    <w:basedOn w:val="Normal"/>
    <w:rsid w:val="002A64A4"/>
    <w:pPr>
      <w:spacing w:before="100" w:beforeAutospacing="1" w:after="100" w:afterAutospacing="1" w:line="240" w:lineRule="auto"/>
    </w:pPr>
    <w:rPr>
      <w:rFonts w:ascii="Gotham-Bold" w:eastAsia="Times New Roman" w:hAnsi="Gotham-Bold" w:cs="Times New Roman"/>
      <w:b/>
      <w:bCs/>
      <w:color w:val="777C7A"/>
      <w:sz w:val="18"/>
      <w:szCs w:val="18"/>
    </w:rPr>
  </w:style>
  <w:style w:type="paragraph" w:customStyle="1" w:styleId="xl103">
    <w:name w:val="xl103"/>
    <w:basedOn w:val="Normal"/>
    <w:rsid w:val="002A64A4"/>
    <w:pPr>
      <w:spacing w:before="100" w:beforeAutospacing="1" w:after="100" w:afterAutospacing="1" w:line="240" w:lineRule="auto"/>
    </w:pPr>
    <w:rPr>
      <w:rFonts w:ascii="Gotham-Bold" w:eastAsia="Times New Roman" w:hAnsi="Gotham-Bold" w:cs="Times New Roman"/>
      <w:b/>
      <w:bCs/>
      <w:color w:val="777C7A"/>
      <w:sz w:val="16"/>
      <w:szCs w:val="16"/>
    </w:rPr>
  </w:style>
  <w:style w:type="paragraph" w:customStyle="1" w:styleId="xl104">
    <w:name w:val="xl104"/>
    <w:basedOn w:val="Normal"/>
    <w:rsid w:val="002A64A4"/>
    <w:pPr>
      <w:spacing w:before="100" w:beforeAutospacing="1" w:after="100" w:afterAutospacing="1" w:line="240" w:lineRule="auto"/>
    </w:pPr>
    <w:rPr>
      <w:rFonts w:ascii="BritishCouncilSansCyr-Bold" w:eastAsia="Times New Roman" w:hAnsi="BritishCouncilSansCyr-Bold" w:cs="Times New Roman"/>
      <w:b/>
      <w:bCs/>
      <w:color w:val="003882"/>
      <w:sz w:val="18"/>
      <w:szCs w:val="18"/>
    </w:rPr>
  </w:style>
  <w:style w:type="paragraph" w:customStyle="1" w:styleId="xl105">
    <w:name w:val="xl105"/>
    <w:basedOn w:val="Normal"/>
    <w:rsid w:val="002A64A4"/>
    <w:pPr>
      <w:spacing w:before="100" w:beforeAutospacing="1" w:after="100" w:afterAutospacing="1" w:line="240" w:lineRule="auto"/>
    </w:pPr>
    <w:rPr>
      <w:rFonts w:ascii="BritishCouncilSansCyr-Regular" w:eastAsia="Times New Roman" w:hAnsi="BritishCouncilSansCyr-Regular" w:cs="Times New Roman"/>
      <w:color w:val="003882"/>
      <w:sz w:val="18"/>
      <w:szCs w:val="18"/>
    </w:rPr>
  </w:style>
  <w:style w:type="paragraph" w:customStyle="1" w:styleId="xl106">
    <w:name w:val="xl106"/>
    <w:basedOn w:val="Normal"/>
    <w:rsid w:val="002A64A4"/>
    <w:pPr>
      <w:spacing w:before="100" w:beforeAutospacing="1" w:after="100" w:afterAutospacing="1" w:line="240" w:lineRule="auto"/>
    </w:pPr>
    <w:rPr>
      <w:rFonts w:ascii="Times New Roman" w:eastAsia="Times New Roman" w:hAnsi="Times New Roman" w:cs="Times New Roman"/>
      <w:color w:val="25408E"/>
      <w:sz w:val="20"/>
      <w:szCs w:val="20"/>
    </w:rPr>
  </w:style>
  <w:style w:type="paragraph" w:customStyle="1" w:styleId="xl107">
    <w:name w:val="xl107"/>
    <w:basedOn w:val="Normal"/>
    <w:rsid w:val="002A64A4"/>
    <w:pPr>
      <w:spacing w:before="100" w:beforeAutospacing="1" w:after="100" w:afterAutospacing="1" w:line="240" w:lineRule="auto"/>
    </w:pPr>
    <w:rPr>
      <w:rFonts w:ascii="InterFace-Bold" w:eastAsia="Times New Roman" w:hAnsi="InterFace-Bold" w:cs="Times New Roman"/>
      <w:b/>
      <w:bCs/>
      <w:color w:val="717074"/>
      <w:sz w:val="20"/>
      <w:szCs w:val="20"/>
    </w:rPr>
  </w:style>
  <w:style w:type="paragraph" w:customStyle="1" w:styleId="xl108">
    <w:name w:val="xl108"/>
    <w:basedOn w:val="Normal"/>
    <w:rsid w:val="002A64A4"/>
    <w:pPr>
      <w:spacing w:before="100" w:beforeAutospacing="1" w:after="100" w:afterAutospacing="1" w:line="240" w:lineRule="auto"/>
    </w:pPr>
    <w:rPr>
      <w:rFonts w:ascii="Bliss2-Bold" w:eastAsia="Times New Roman" w:hAnsi="Bliss2-Bold" w:cs="Times New Roman"/>
      <w:b/>
      <w:bCs/>
      <w:color w:val="696A6C"/>
      <w:sz w:val="18"/>
      <w:szCs w:val="18"/>
    </w:rPr>
  </w:style>
  <w:style w:type="paragraph" w:customStyle="1" w:styleId="xl109">
    <w:name w:val="xl109"/>
    <w:basedOn w:val="Normal"/>
    <w:rsid w:val="002A64A4"/>
    <w:pPr>
      <w:spacing w:before="100" w:beforeAutospacing="1" w:after="100" w:afterAutospacing="1" w:line="240" w:lineRule="auto"/>
    </w:pPr>
    <w:rPr>
      <w:rFonts w:ascii="Bliss2" w:eastAsia="Times New Roman" w:hAnsi="Bliss2" w:cs="Times New Roman"/>
      <w:color w:val="696A6C"/>
      <w:sz w:val="18"/>
      <w:szCs w:val="18"/>
    </w:rPr>
  </w:style>
  <w:style w:type="paragraph" w:customStyle="1" w:styleId="xl110">
    <w:name w:val="xl110"/>
    <w:basedOn w:val="Normal"/>
    <w:rsid w:val="002A64A4"/>
    <w:pPr>
      <w:spacing w:before="100" w:beforeAutospacing="1" w:after="100" w:afterAutospacing="1" w:line="240" w:lineRule="auto"/>
    </w:pPr>
    <w:rPr>
      <w:rFonts w:ascii="Bliss2-Bold" w:eastAsia="Times New Roman" w:hAnsi="Bliss2-Bold" w:cs="Times New Roman"/>
      <w:b/>
      <w:bCs/>
      <w:color w:val="696A6D"/>
      <w:sz w:val="20"/>
      <w:szCs w:val="20"/>
    </w:rPr>
  </w:style>
  <w:style w:type="paragraph" w:customStyle="1" w:styleId="xl111">
    <w:name w:val="xl111"/>
    <w:basedOn w:val="Normal"/>
    <w:rsid w:val="002A64A4"/>
    <w:pPr>
      <w:spacing w:before="100" w:beforeAutospacing="1" w:after="100" w:afterAutospacing="1" w:line="240" w:lineRule="auto"/>
    </w:pPr>
    <w:rPr>
      <w:rFonts w:ascii="Bliss-Bold" w:eastAsia="Times New Roman" w:hAnsi="Bliss-Bold" w:cs="Times New Roman"/>
      <w:b/>
      <w:bCs/>
      <w:color w:val="696A6D"/>
      <w:sz w:val="20"/>
      <w:szCs w:val="20"/>
    </w:rPr>
  </w:style>
  <w:style w:type="paragraph" w:customStyle="1" w:styleId="xl112">
    <w:name w:val="xl112"/>
    <w:basedOn w:val="Normal"/>
    <w:rsid w:val="002A64A4"/>
    <w:pPr>
      <w:spacing w:before="100" w:beforeAutospacing="1" w:after="100" w:afterAutospacing="1" w:line="240" w:lineRule="auto"/>
    </w:pPr>
    <w:rPr>
      <w:rFonts w:ascii="Bliss-Bold" w:eastAsia="Times New Roman" w:hAnsi="Bliss-Bold" w:cs="Times New Roman"/>
      <w:b/>
      <w:bCs/>
      <w:color w:val="4B4F54"/>
      <w:sz w:val="20"/>
      <w:szCs w:val="20"/>
    </w:rPr>
  </w:style>
  <w:style w:type="paragraph" w:customStyle="1" w:styleId="xl113">
    <w:name w:val="xl113"/>
    <w:basedOn w:val="Normal"/>
    <w:rsid w:val="002A64A4"/>
    <w:pPr>
      <w:spacing w:before="100" w:beforeAutospacing="1" w:after="100" w:afterAutospacing="1" w:line="240" w:lineRule="auto"/>
    </w:pPr>
    <w:rPr>
      <w:rFonts w:ascii="CharlotteSansMediumPlain" w:eastAsia="Times New Roman" w:hAnsi="CharlotteSansMediumPlain" w:cs="Times New Roman"/>
      <w:color w:val="0073AE"/>
      <w:sz w:val="18"/>
      <w:szCs w:val="18"/>
    </w:rPr>
  </w:style>
  <w:style w:type="paragraph" w:customStyle="1" w:styleId="xl114">
    <w:name w:val="xl114"/>
    <w:basedOn w:val="Normal"/>
    <w:rsid w:val="002A64A4"/>
    <w:pPr>
      <w:spacing w:before="100" w:beforeAutospacing="1" w:after="100" w:afterAutospacing="1" w:line="240" w:lineRule="auto"/>
    </w:pPr>
    <w:rPr>
      <w:rFonts w:ascii="MyriadPro-Regular" w:eastAsia="Times New Roman" w:hAnsi="MyriadPro-Regular" w:cs="Times New Roman"/>
      <w:color w:val="000000"/>
      <w:sz w:val="16"/>
      <w:szCs w:val="16"/>
    </w:rPr>
  </w:style>
  <w:style w:type="paragraph" w:customStyle="1" w:styleId="xl116">
    <w:name w:val="xl116"/>
    <w:basedOn w:val="Normal"/>
    <w:rsid w:val="002A64A4"/>
    <w:pPr>
      <w:spacing w:before="100" w:beforeAutospacing="1" w:after="100" w:afterAutospacing="1" w:line="240" w:lineRule="auto"/>
    </w:pPr>
    <w:rPr>
      <w:rFonts w:ascii="Arial Black" w:eastAsia="Times New Roman" w:hAnsi="Arial Black" w:cs="Times New Roman"/>
      <w:b/>
      <w:bCs/>
      <w:color w:val="FF0000"/>
      <w:sz w:val="24"/>
      <w:szCs w:val="24"/>
    </w:rPr>
  </w:style>
  <w:style w:type="paragraph" w:customStyle="1" w:styleId="xl117">
    <w:name w:val="xl117"/>
    <w:basedOn w:val="Normal"/>
    <w:rsid w:val="002A64A4"/>
    <w:pPr>
      <w:spacing w:before="100" w:beforeAutospacing="1" w:after="100" w:afterAutospacing="1" w:line="240" w:lineRule="auto"/>
    </w:pPr>
    <w:rPr>
      <w:rFonts w:ascii="Arial Black" w:eastAsia="Times New Roman" w:hAnsi="Arial Black" w:cs="Times New Roman"/>
      <w:color w:val="FF0000"/>
      <w:sz w:val="24"/>
      <w:szCs w:val="24"/>
    </w:rPr>
  </w:style>
  <w:style w:type="paragraph" w:customStyle="1" w:styleId="xl118">
    <w:name w:val="xl118"/>
    <w:basedOn w:val="Normal"/>
    <w:rsid w:val="002A64A4"/>
    <w:pPr>
      <w:spacing w:before="100" w:beforeAutospacing="1" w:after="100" w:afterAutospacing="1" w:line="240" w:lineRule="auto"/>
    </w:pPr>
    <w:rPr>
      <w:rFonts w:ascii="Arial Black" w:eastAsia="Times New Roman" w:hAnsi="Arial Black" w:cs="Times New Roman"/>
      <w:sz w:val="24"/>
      <w:szCs w:val="24"/>
    </w:rPr>
  </w:style>
  <w:style w:type="paragraph" w:customStyle="1" w:styleId="xl119">
    <w:name w:val="xl119"/>
    <w:basedOn w:val="Normal"/>
    <w:rsid w:val="002A64A4"/>
    <w:pPr>
      <w:spacing w:before="100" w:beforeAutospacing="1" w:after="100" w:afterAutospacing="1" w:line="240" w:lineRule="auto"/>
    </w:pPr>
    <w:rPr>
      <w:rFonts w:ascii="CenturyGothic-Bold" w:eastAsia="Times New Roman" w:hAnsi="CenturyGothic-Bold" w:cs="Times New Roman"/>
      <w:b/>
      <w:bCs/>
      <w:color w:val="000000"/>
      <w:sz w:val="16"/>
      <w:szCs w:val="16"/>
    </w:rPr>
  </w:style>
  <w:style w:type="paragraph" w:customStyle="1" w:styleId="xl120">
    <w:name w:val="xl120"/>
    <w:basedOn w:val="Normal"/>
    <w:rsid w:val="002A64A4"/>
    <w:pPr>
      <w:spacing w:before="100" w:beforeAutospacing="1" w:after="100" w:afterAutospacing="1" w:line="240" w:lineRule="auto"/>
    </w:pPr>
    <w:rPr>
      <w:rFonts w:ascii="CenturyGothic" w:eastAsia="Times New Roman" w:hAnsi="CenturyGothic" w:cs="Times New Roman"/>
      <w:color w:val="000000"/>
      <w:sz w:val="16"/>
      <w:szCs w:val="16"/>
    </w:rPr>
  </w:style>
  <w:style w:type="paragraph" w:customStyle="1" w:styleId="xl121">
    <w:name w:val="xl121"/>
    <w:basedOn w:val="Normal"/>
    <w:rsid w:val="002A64A4"/>
    <w:pPr>
      <w:spacing w:before="100" w:beforeAutospacing="1" w:after="100" w:afterAutospacing="1" w:line="240" w:lineRule="auto"/>
    </w:pPr>
    <w:rPr>
      <w:rFonts w:ascii="HelveticaNeue-Bold" w:eastAsia="Times New Roman" w:hAnsi="HelveticaNeue-Bold" w:cs="Times New Roman"/>
      <w:b/>
      <w:bCs/>
      <w:color w:val="001A37"/>
      <w:sz w:val="18"/>
      <w:szCs w:val="18"/>
    </w:rPr>
  </w:style>
  <w:style w:type="paragraph" w:customStyle="1" w:styleId="xl122">
    <w:name w:val="xl122"/>
    <w:basedOn w:val="Normal"/>
    <w:rsid w:val="002A64A4"/>
    <w:pPr>
      <w:spacing w:before="100" w:beforeAutospacing="1" w:after="100" w:afterAutospacing="1" w:line="240" w:lineRule="auto"/>
    </w:pPr>
    <w:rPr>
      <w:rFonts w:ascii="HelveticaNeueLTStd-Bd" w:eastAsia="Times New Roman" w:hAnsi="HelveticaNeueLTStd-Bd" w:cs="Times New Roman"/>
      <w:b/>
      <w:bCs/>
      <w:color w:val="0067B1"/>
      <w:sz w:val="18"/>
      <w:szCs w:val="18"/>
    </w:rPr>
  </w:style>
  <w:style w:type="paragraph" w:customStyle="1" w:styleId="xl123">
    <w:name w:val="xl123"/>
    <w:basedOn w:val="Normal"/>
    <w:rsid w:val="002A64A4"/>
    <w:pPr>
      <w:spacing w:before="100" w:beforeAutospacing="1" w:after="100" w:afterAutospacing="1" w:line="240" w:lineRule="auto"/>
    </w:pPr>
    <w:rPr>
      <w:rFonts w:ascii="Helvetica" w:eastAsia="Times New Roman" w:hAnsi="Helvetica" w:cs="Times New Roman"/>
      <w:color w:val="000000"/>
      <w:sz w:val="18"/>
      <w:szCs w:val="18"/>
    </w:rPr>
  </w:style>
  <w:style w:type="paragraph" w:customStyle="1" w:styleId="xl124">
    <w:name w:val="xl124"/>
    <w:basedOn w:val="Normal"/>
    <w:rsid w:val="002A64A4"/>
    <w:pPr>
      <w:spacing w:before="100" w:beforeAutospacing="1" w:after="100" w:afterAutospacing="1" w:line="240" w:lineRule="auto"/>
    </w:pPr>
    <w:rPr>
      <w:rFonts w:ascii="HelveticaNeueLTStd-Bd" w:eastAsia="Times New Roman" w:hAnsi="HelveticaNeueLTStd-Bd" w:cs="Times New Roman"/>
      <w:b/>
      <w:bCs/>
      <w:color w:val="231F20"/>
      <w:sz w:val="18"/>
      <w:szCs w:val="18"/>
    </w:rPr>
  </w:style>
  <w:style w:type="paragraph" w:customStyle="1" w:styleId="xl125">
    <w:name w:val="xl125"/>
    <w:basedOn w:val="Normal"/>
    <w:rsid w:val="002A64A4"/>
    <w:pPr>
      <w:spacing w:before="100" w:beforeAutospacing="1" w:after="100" w:afterAutospacing="1" w:line="240" w:lineRule="auto"/>
    </w:pPr>
    <w:rPr>
      <w:rFonts w:ascii="AkzidenzGroteskBE-Bold" w:eastAsia="Times New Roman" w:hAnsi="AkzidenzGroteskBE-Bold" w:cs="Times New Roman"/>
      <w:b/>
      <w:bCs/>
      <w:color w:val="4D4D4F"/>
      <w:sz w:val="18"/>
      <w:szCs w:val="18"/>
    </w:rPr>
  </w:style>
  <w:style w:type="paragraph" w:customStyle="1" w:styleId="xl126">
    <w:name w:val="xl126"/>
    <w:basedOn w:val="Normal"/>
    <w:rsid w:val="002A64A4"/>
    <w:pPr>
      <w:spacing w:before="100" w:beforeAutospacing="1" w:after="100" w:afterAutospacing="1" w:line="240" w:lineRule="auto"/>
    </w:pPr>
    <w:rPr>
      <w:rFonts w:ascii="HelveticaNeueLTStd-Lt" w:eastAsia="Times New Roman" w:hAnsi="HelveticaNeueLTStd-Lt" w:cs="Times New Roman"/>
      <w:color w:val="000000"/>
      <w:sz w:val="18"/>
      <w:szCs w:val="18"/>
    </w:rPr>
  </w:style>
  <w:style w:type="paragraph" w:customStyle="1" w:styleId="xl127">
    <w:name w:val="xl127"/>
    <w:basedOn w:val="Normal"/>
    <w:rsid w:val="002A64A4"/>
    <w:pPr>
      <w:spacing w:before="100" w:beforeAutospacing="1" w:after="100" w:afterAutospacing="1" w:line="240" w:lineRule="auto"/>
    </w:pPr>
    <w:rPr>
      <w:rFonts w:ascii="HelveticaNeueLTStd-Bd" w:eastAsia="Times New Roman" w:hAnsi="HelveticaNeueLTStd-Bd" w:cs="Times New Roman"/>
      <w:b/>
      <w:bCs/>
      <w:color w:val="4D4D4F"/>
      <w:sz w:val="18"/>
      <w:szCs w:val="18"/>
    </w:rPr>
  </w:style>
  <w:style w:type="paragraph" w:customStyle="1" w:styleId="xl128">
    <w:name w:val="xl128"/>
    <w:basedOn w:val="Normal"/>
    <w:rsid w:val="002A64A4"/>
    <w:pPr>
      <w:spacing w:before="100" w:beforeAutospacing="1" w:after="100" w:afterAutospacing="1" w:line="240" w:lineRule="auto"/>
    </w:pPr>
    <w:rPr>
      <w:rFonts w:ascii="Helvetica-Bold" w:eastAsia="Times New Roman" w:hAnsi="Helvetica-Bold" w:cs="Times New Roman"/>
      <w:color w:val="000000"/>
      <w:sz w:val="18"/>
      <w:szCs w:val="18"/>
    </w:rPr>
  </w:style>
  <w:style w:type="paragraph" w:customStyle="1" w:styleId="xl129">
    <w:name w:val="xl129"/>
    <w:basedOn w:val="Normal"/>
    <w:rsid w:val="002A64A4"/>
    <w:pPr>
      <w:spacing w:before="100" w:beforeAutospacing="1" w:after="100" w:afterAutospacing="1" w:line="240" w:lineRule="auto"/>
    </w:pPr>
    <w:rPr>
      <w:rFonts w:ascii="UnitRounded" w:eastAsia="Times New Roman" w:hAnsi="UnitRounded" w:cs="Times New Roman"/>
      <w:color w:val="34460D"/>
      <w:sz w:val="18"/>
      <w:szCs w:val="18"/>
    </w:rPr>
  </w:style>
  <w:style w:type="paragraph" w:customStyle="1" w:styleId="xl130">
    <w:name w:val="xl130"/>
    <w:basedOn w:val="Normal"/>
    <w:rsid w:val="002A64A4"/>
    <w:pPr>
      <w:spacing w:before="100" w:beforeAutospacing="1" w:after="100" w:afterAutospacing="1" w:line="240" w:lineRule="auto"/>
    </w:pPr>
    <w:rPr>
      <w:rFonts w:ascii="ITCFranklinGothicStd-Demi" w:eastAsia="Times New Roman" w:hAnsi="ITCFranklinGothicStd-Demi" w:cs="Times New Roman"/>
      <w:color w:val="69734D"/>
      <w:sz w:val="18"/>
      <w:szCs w:val="18"/>
    </w:rPr>
  </w:style>
  <w:style w:type="paragraph" w:customStyle="1" w:styleId="xl131">
    <w:name w:val="xl131"/>
    <w:basedOn w:val="Normal"/>
    <w:rsid w:val="002A64A4"/>
    <w:pPr>
      <w:spacing w:before="100" w:beforeAutospacing="1" w:after="100" w:afterAutospacing="1" w:line="240" w:lineRule="auto"/>
    </w:pPr>
    <w:rPr>
      <w:rFonts w:ascii="Arial Black" w:eastAsia="Times New Roman" w:hAnsi="Arial Black" w:cs="Times New Roman"/>
      <w:b/>
      <w:bCs/>
      <w:sz w:val="20"/>
      <w:szCs w:val="20"/>
    </w:rPr>
  </w:style>
  <w:style w:type="paragraph" w:customStyle="1" w:styleId="xl132">
    <w:name w:val="xl132"/>
    <w:basedOn w:val="Normal"/>
    <w:rsid w:val="002A64A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3">
    <w:name w:val="xl133"/>
    <w:basedOn w:val="Normal"/>
    <w:rsid w:val="002A64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4">
    <w:name w:val="xl134"/>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2A64A4"/>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9">
    <w:name w:val="xl139"/>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41">
    <w:name w:val="xl141"/>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42">
    <w:name w:val="xl142"/>
    <w:basedOn w:val="Normal"/>
    <w:rsid w:val="002A64A4"/>
    <w:pPr>
      <w:spacing w:before="100" w:beforeAutospacing="1" w:after="100" w:afterAutospacing="1" w:line="240" w:lineRule="auto"/>
    </w:pPr>
    <w:rPr>
      <w:rFonts w:ascii="Arial Black" w:eastAsia="Times New Roman" w:hAnsi="Arial Black" w:cs="Times New Roman"/>
      <w:b/>
      <w:bCs/>
      <w:sz w:val="20"/>
      <w:szCs w:val="20"/>
    </w:rPr>
  </w:style>
  <w:style w:type="paragraph" w:customStyle="1" w:styleId="xl143">
    <w:name w:val="xl143"/>
    <w:basedOn w:val="Normal"/>
    <w:rsid w:val="002A64A4"/>
    <w:pPr>
      <w:shd w:val="clear" w:color="000000" w:fill="FF0000"/>
      <w:spacing w:before="100" w:beforeAutospacing="1" w:after="100" w:afterAutospacing="1" w:line="240" w:lineRule="auto"/>
    </w:pPr>
    <w:rPr>
      <w:rFonts w:ascii="Arial Black" w:eastAsia="Times New Roman" w:hAnsi="Arial Black" w:cs="Times New Roman"/>
      <w:sz w:val="24"/>
      <w:szCs w:val="24"/>
    </w:rPr>
  </w:style>
  <w:style w:type="paragraph" w:customStyle="1" w:styleId="xl144">
    <w:name w:val="xl144"/>
    <w:basedOn w:val="Normal"/>
    <w:rsid w:val="002A64A4"/>
    <w:pPr>
      <w:spacing w:before="100" w:beforeAutospacing="1" w:after="100" w:afterAutospacing="1" w:line="240" w:lineRule="auto"/>
    </w:pPr>
    <w:rPr>
      <w:rFonts w:ascii="Arial Black" w:eastAsia="Times New Roman" w:hAnsi="Arial Black" w:cs="Times New Roman"/>
      <w:sz w:val="24"/>
      <w:szCs w:val="24"/>
    </w:rPr>
  </w:style>
  <w:style w:type="paragraph" w:customStyle="1" w:styleId="xl145">
    <w:name w:val="xl145"/>
    <w:basedOn w:val="Normal"/>
    <w:rsid w:val="002A64A4"/>
    <w:pPr>
      <w:shd w:val="clear" w:color="000000" w:fill="FFFF00"/>
      <w:spacing w:before="100" w:beforeAutospacing="1" w:after="100" w:afterAutospacing="1" w:line="240" w:lineRule="auto"/>
    </w:pPr>
    <w:rPr>
      <w:rFonts w:ascii="Arial Black" w:eastAsia="Times New Roman" w:hAnsi="Arial Black" w:cs="Times New Roman"/>
      <w:b/>
      <w:bCs/>
      <w:color w:val="FF0000"/>
      <w:sz w:val="20"/>
      <w:szCs w:val="20"/>
    </w:rPr>
  </w:style>
  <w:style w:type="paragraph" w:customStyle="1" w:styleId="xl146">
    <w:name w:val="xl146"/>
    <w:basedOn w:val="Normal"/>
    <w:rsid w:val="002A64A4"/>
    <w:pPr>
      <w:shd w:val="clear" w:color="000000" w:fill="FFFF00"/>
      <w:spacing w:before="100" w:beforeAutospacing="1" w:after="100" w:afterAutospacing="1" w:line="240" w:lineRule="auto"/>
    </w:pPr>
    <w:rPr>
      <w:rFonts w:ascii="Arial Black" w:eastAsia="Times New Roman" w:hAnsi="Arial Black" w:cs="Times New Roman"/>
      <w:color w:val="FF0000"/>
      <w:sz w:val="20"/>
      <w:szCs w:val="20"/>
    </w:rPr>
  </w:style>
  <w:style w:type="paragraph" w:customStyle="1" w:styleId="xl147">
    <w:name w:val="xl147"/>
    <w:basedOn w:val="Normal"/>
    <w:rsid w:val="002A64A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2A64A4"/>
    <w:pPr>
      <w:shd w:val="clear" w:color="000000" w:fill="92D05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49">
    <w:name w:val="xl149"/>
    <w:basedOn w:val="Normal"/>
    <w:rsid w:val="002A64A4"/>
    <w:pP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50">
    <w:name w:val="xl150"/>
    <w:basedOn w:val="Normal"/>
    <w:rsid w:val="002A64A4"/>
    <w:pPr>
      <w:shd w:val="clear" w:color="000000" w:fill="7030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52">
    <w:name w:val="xl152"/>
    <w:basedOn w:val="Normal"/>
    <w:rsid w:val="002A64A4"/>
    <w:pPr>
      <w:shd w:val="clear" w:color="000000" w:fill="FFFF00"/>
      <w:spacing w:before="100" w:beforeAutospacing="1" w:after="100" w:afterAutospacing="1" w:line="240" w:lineRule="auto"/>
    </w:pPr>
    <w:rPr>
      <w:rFonts w:ascii="Arial Black" w:eastAsia="Times New Roman" w:hAnsi="Arial Black" w:cs="Times New Roman"/>
      <w:color w:val="FF0000"/>
      <w:sz w:val="24"/>
      <w:szCs w:val="24"/>
    </w:rPr>
  </w:style>
  <w:style w:type="paragraph" w:customStyle="1" w:styleId="xl153">
    <w:name w:val="xl153"/>
    <w:basedOn w:val="Normal"/>
    <w:rsid w:val="002A64A4"/>
    <w:pPr>
      <w:shd w:val="clear" w:color="000000" w:fill="FFFF00"/>
      <w:spacing w:before="100" w:beforeAutospacing="1" w:after="100" w:afterAutospacing="1" w:line="240" w:lineRule="auto"/>
    </w:pPr>
    <w:rPr>
      <w:rFonts w:ascii="Arial Black" w:eastAsia="Times New Roman" w:hAnsi="Arial Black" w:cs="Times New Roman"/>
      <w:b/>
      <w:bCs/>
      <w:color w:val="FF0000"/>
      <w:sz w:val="20"/>
      <w:szCs w:val="20"/>
    </w:rPr>
  </w:style>
  <w:style w:type="paragraph" w:customStyle="1" w:styleId="xl154">
    <w:name w:val="xl154"/>
    <w:basedOn w:val="Normal"/>
    <w:rsid w:val="002A64A4"/>
    <w:pPr>
      <w:shd w:val="clear" w:color="000000" w:fill="FFFF00"/>
      <w:spacing w:before="100" w:beforeAutospacing="1" w:after="100" w:afterAutospacing="1" w:line="240" w:lineRule="auto"/>
    </w:pPr>
    <w:rPr>
      <w:rFonts w:ascii="Arial Black" w:eastAsia="Times New Roman" w:hAnsi="Arial Black" w:cs="Times New Roman"/>
      <w:b/>
      <w:bCs/>
      <w:sz w:val="20"/>
      <w:szCs w:val="20"/>
    </w:rPr>
  </w:style>
  <w:style w:type="paragraph" w:customStyle="1" w:styleId="xl155">
    <w:name w:val="xl155"/>
    <w:basedOn w:val="Normal"/>
    <w:rsid w:val="002A64A4"/>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2A64A4"/>
    <w:pPr>
      <w:spacing w:before="100" w:beforeAutospacing="1" w:after="100" w:afterAutospacing="1" w:line="240" w:lineRule="auto"/>
    </w:pPr>
    <w:rPr>
      <w:rFonts w:ascii="MyriadPro-Bold" w:eastAsia="Times New Roman" w:hAnsi="MyriadPro-Bold" w:cs="Times New Roman"/>
      <w:b/>
      <w:bCs/>
      <w:color w:val="000000"/>
      <w:sz w:val="16"/>
      <w:szCs w:val="16"/>
    </w:rPr>
  </w:style>
  <w:style w:type="paragraph" w:customStyle="1" w:styleId="xl157">
    <w:name w:val="xl157"/>
    <w:basedOn w:val="Normal"/>
    <w:rsid w:val="002A64A4"/>
    <w:pPr>
      <w:shd w:val="clear" w:color="000000" w:fill="FFFF00"/>
      <w:spacing w:before="100" w:beforeAutospacing="1" w:after="100" w:afterAutospacing="1" w:line="240" w:lineRule="auto"/>
    </w:pPr>
    <w:rPr>
      <w:rFonts w:ascii="Arial Black" w:eastAsia="Times New Roman" w:hAnsi="Arial Black" w:cs="Times New Roman"/>
      <w:b/>
      <w:bCs/>
      <w:color w:val="FF0000"/>
      <w:sz w:val="24"/>
      <w:szCs w:val="24"/>
    </w:rPr>
  </w:style>
  <w:style w:type="paragraph" w:customStyle="1" w:styleId="xl158">
    <w:name w:val="xl158"/>
    <w:basedOn w:val="Normal"/>
    <w:rsid w:val="002A64A4"/>
    <w:pPr>
      <w:shd w:val="clear" w:color="000000" w:fill="FFFF00"/>
      <w:spacing w:before="100" w:beforeAutospacing="1" w:after="100" w:afterAutospacing="1" w:line="240" w:lineRule="auto"/>
    </w:pPr>
    <w:rPr>
      <w:rFonts w:ascii="Arial Black" w:eastAsia="Times New Roman" w:hAnsi="Arial Black" w:cs="Times New Roman"/>
      <w:sz w:val="24"/>
      <w:szCs w:val="24"/>
    </w:rPr>
  </w:style>
  <w:style w:type="paragraph" w:customStyle="1" w:styleId="xl159">
    <w:name w:val="xl159"/>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2A64A4"/>
    <w:pPr>
      <w:spacing w:before="100" w:beforeAutospacing="1" w:after="100" w:afterAutospacing="1" w:line="240" w:lineRule="auto"/>
    </w:pPr>
    <w:rPr>
      <w:rFonts w:ascii="Arial Black" w:eastAsia="Times New Roman" w:hAnsi="Arial Black" w:cs="Times New Roman"/>
      <w:sz w:val="20"/>
      <w:szCs w:val="20"/>
    </w:rPr>
  </w:style>
  <w:style w:type="paragraph" w:customStyle="1" w:styleId="xl161">
    <w:name w:val="xl161"/>
    <w:basedOn w:val="Normal"/>
    <w:rsid w:val="002A64A4"/>
    <w:pPr>
      <w:spacing w:before="100" w:beforeAutospacing="1" w:after="100" w:afterAutospacing="1" w:line="240" w:lineRule="auto"/>
    </w:pPr>
    <w:rPr>
      <w:rFonts w:ascii="Frutiger-Bold" w:eastAsia="Times New Roman" w:hAnsi="Frutiger-Bold" w:cs="Times New Roman"/>
      <w:b/>
      <w:bCs/>
      <w:color w:val="000000"/>
      <w:sz w:val="18"/>
      <w:szCs w:val="18"/>
    </w:rPr>
  </w:style>
  <w:style w:type="paragraph" w:customStyle="1" w:styleId="xl162">
    <w:name w:val="xl162"/>
    <w:basedOn w:val="Normal"/>
    <w:rsid w:val="002A64A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63">
    <w:name w:val="xl163"/>
    <w:basedOn w:val="Normal"/>
    <w:rsid w:val="002A64A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64">
    <w:name w:val="xl164"/>
    <w:basedOn w:val="Normal"/>
    <w:rsid w:val="002A64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65">
    <w:name w:val="xl165"/>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2A64A4"/>
    <w:pPr>
      <w:shd w:val="clear" w:color="000000" w:fill="FFFF00"/>
      <w:spacing w:before="100" w:beforeAutospacing="1" w:after="100" w:afterAutospacing="1" w:line="240" w:lineRule="auto"/>
    </w:pPr>
    <w:rPr>
      <w:rFonts w:ascii="HelveticaNeueLTStd-Bd" w:eastAsia="Times New Roman" w:hAnsi="HelveticaNeueLTStd-Bd" w:cs="Times New Roman"/>
      <w:b/>
      <w:bCs/>
      <w:color w:val="231F20"/>
      <w:sz w:val="18"/>
      <w:szCs w:val="18"/>
    </w:rPr>
  </w:style>
  <w:style w:type="paragraph" w:customStyle="1" w:styleId="xl167">
    <w:name w:val="xl167"/>
    <w:basedOn w:val="Normal"/>
    <w:rsid w:val="002A64A4"/>
    <w:pPr>
      <w:shd w:val="clear" w:color="000000" w:fill="FFFF00"/>
      <w:spacing w:before="100" w:beforeAutospacing="1" w:after="100" w:afterAutospacing="1" w:line="240" w:lineRule="auto"/>
    </w:pPr>
    <w:rPr>
      <w:rFonts w:ascii="InterFace-Light" w:eastAsia="Times New Roman" w:hAnsi="InterFace-Light" w:cs="Times New Roman"/>
      <w:color w:val="717074"/>
      <w:sz w:val="20"/>
      <w:szCs w:val="20"/>
    </w:rPr>
  </w:style>
  <w:style w:type="paragraph" w:customStyle="1" w:styleId="xl168">
    <w:name w:val="xl168"/>
    <w:basedOn w:val="Normal"/>
    <w:rsid w:val="002A64A4"/>
    <w:pPr>
      <w:shd w:val="clear" w:color="000000" w:fill="FFFF00"/>
      <w:spacing w:before="100" w:beforeAutospacing="1" w:after="100" w:afterAutospacing="1" w:line="240" w:lineRule="auto"/>
    </w:pPr>
    <w:rPr>
      <w:rFonts w:ascii="GenerisSansCom-Thin" w:eastAsia="Times New Roman" w:hAnsi="GenerisSansCom-Thin" w:cs="Times New Roman"/>
      <w:color w:val="484E41"/>
      <w:sz w:val="18"/>
      <w:szCs w:val="18"/>
    </w:rPr>
  </w:style>
  <w:style w:type="paragraph" w:customStyle="1" w:styleId="xl169">
    <w:name w:val="xl169"/>
    <w:basedOn w:val="Normal"/>
    <w:rsid w:val="002A64A4"/>
    <w:pPr>
      <w:shd w:val="clear" w:color="000000" w:fill="FFFF00"/>
      <w:spacing w:before="100" w:beforeAutospacing="1" w:after="100" w:afterAutospacing="1" w:line="240" w:lineRule="auto"/>
    </w:pPr>
    <w:rPr>
      <w:rFonts w:ascii="Corisande-Regular" w:eastAsia="Times New Roman" w:hAnsi="Corisande-Regular" w:cs="Times New Roman"/>
      <w:color w:val="000000"/>
      <w:sz w:val="20"/>
      <w:szCs w:val="20"/>
    </w:rPr>
  </w:style>
  <w:style w:type="paragraph" w:customStyle="1" w:styleId="xl171">
    <w:name w:val="xl171"/>
    <w:basedOn w:val="Normal"/>
    <w:rsid w:val="002A64A4"/>
    <w:pPr>
      <w:shd w:val="clear" w:color="000000" w:fill="7030A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72">
    <w:name w:val="xl172"/>
    <w:basedOn w:val="Normal"/>
    <w:rsid w:val="002A64A4"/>
    <w:pPr>
      <w:shd w:val="clear" w:color="000000" w:fill="7030A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3">
    <w:name w:val="xl173"/>
    <w:basedOn w:val="Normal"/>
    <w:rsid w:val="002A64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4">
    <w:name w:val="xl174"/>
    <w:basedOn w:val="Normal"/>
    <w:rsid w:val="002A64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2A64A4"/>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76">
    <w:name w:val="xl176"/>
    <w:basedOn w:val="Normal"/>
    <w:rsid w:val="002A64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8">
    <w:name w:val="xl178"/>
    <w:basedOn w:val="Normal"/>
    <w:rsid w:val="002A64A4"/>
    <w:pPr>
      <w:spacing w:before="100" w:beforeAutospacing="1" w:after="100" w:afterAutospacing="1" w:line="240" w:lineRule="auto"/>
    </w:pPr>
    <w:rPr>
      <w:rFonts w:ascii="Arial Black" w:eastAsia="Times New Roman" w:hAnsi="Arial Black" w:cs="Times New Roman"/>
      <w:b/>
      <w:bCs/>
      <w:sz w:val="24"/>
      <w:szCs w:val="24"/>
    </w:rPr>
  </w:style>
  <w:style w:type="paragraph" w:customStyle="1" w:styleId="xl179">
    <w:name w:val="xl179"/>
    <w:basedOn w:val="Normal"/>
    <w:rsid w:val="002A64A4"/>
    <w:pPr>
      <w:spacing w:before="100" w:beforeAutospacing="1" w:after="100" w:afterAutospacing="1" w:line="240" w:lineRule="auto"/>
    </w:pPr>
    <w:rPr>
      <w:rFonts w:ascii="Arial Black" w:eastAsia="Times New Roman" w:hAnsi="Arial Black" w:cs="Times New Roman"/>
      <w:b/>
      <w:bCs/>
      <w:sz w:val="24"/>
      <w:szCs w:val="24"/>
    </w:rPr>
  </w:style>
  <w:style w:type="paragraph" w:customStyle="1" w:styleId="xl180">
    <w:name w:val="xl180"/>
    <w:basedOn w:val="Normal"/>
    <w:rsid w:val="002A64A4"/>
    <w:pPr>
      <w:spacing w:before="100" w:beforeAutospacing="1" w:after="100" w:afterAutospacing="1" w:line="240" w:lineRule="auto"/>
    </w:pPr>
    <w:rPr>
      <w:rFonts w:ascii="Arial Black" w:eastAsia="Times New Roman" w:hAnsi="Arial Black" w:cs="Times New Roman"/>
      <w:b/>
      <w:bCs/>
      <w:color w:val="FF0000"/>
      <w:sz w:val="24"/>
      <w:szCs w:val="24"/>
    </w:rPr>
  </w:style>
  <w:style w:type="paragraph" w:customStyle="1" w:styleId="xl181">
    <w:name w:val="xl181"/>
    <w:basedOn w:val="Normal"/>
    <w:rsid w:val="002A64A4"/>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2">
    <w:name w:val="xl182"/>
    <w:basedOn w:val="Normal"/>
    <w:rsid w:val="002A64A4"/>
    <w:pPr>
      <w:shd w:val="clear" w:color="000000" w:fill="92D050"/>
      <w:spacing w:before="100" w:beforeAutospacing="1" w:after="100" w:afterAutospacing="1" w:line="240" w:lineRule="auto"/>
    </w:pPr>
    <w:rPr>
      <w:rFonts w:ascii="Arial Black" w:eastAsia="Times New Roman" w:hAnsi="Arial Black" w:cs="Times New Roman"/>
      <w:sz w:val="24"/>
      <w:szCs w:val="24"/>
    </w:rPr>
  </w:style>
  <w:style w:type="paragraph" w:customStyle="1" w:styleId="xl183">
    <w:name w:val="xl183"/>
    <w:basedOn w:val="Normal"/>
    <w:rsid w:val="002A64A4"/>
    <w:pPr>
      <w:shd w:val="clear" w:color="000000" w:fill="FF0000"/>
      <w:spacing w:before="100" w:beforeAutospacing="1" w:after="100" w:afterAutospacing="1" w:line="240" w:lineRule="auto"/>
    </w:pPr>
    <w:rPr>
      <w:rFonts w:ascii="Cambria" w:eastAsia="Times New Roman" w:hAnsi="Cambria" w:cs="Times New Roman"/>
      <w:sz w:val="24"/>
      <w:szCs w:val="24"/>
    </w:rPr>
  </w:style>
  <w:style w:type="paragraph" w:customStyle="1" w:styleId="xl184">
    <w:name w:val="xl184"/>
    <w:basedOn w:val="Normal"/>
    <w:rsid w:val="002A64A4"/>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A64A4"/>
    <w:pPr>
      <w:shd w:val="clear" w:color="000000" w:fill="FFFF00"/>
      <w:spacing w:before="100" w:beforeAutospacing="1" w:after="100" w:afterAutospacing="1" w:line="240" w:lineRule="auto"/>
    </w:pPr>
    <w:rPr>
      <w:rFonts w:ascii="Times New Roman" w:eastAsia="Times New Roman" w:hAnsi="Times New Roman" w:cs="Times New Roman"/>
      <w:sz w:val="16"/>
      <w:szCs w:val="16"/>
    </w:rPr>
  </w:style>
  <w:style w:type="table" w:customStyle="1" w:styleId="LightShading13">
    <w:name w:val="Light Shading13"/>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Light1">
    <w:name w:val="Table Grid Light1"/>
    <w:basedOn w:val="TableNormal"/>
    <w:uiPriority w:val="40"/>
    <w:rsid w:val="002A64A4"/>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2-Accent11">
    <w:name w:val="Grid Table 2 - Accent 11"/>
    <w:basedOn w:val="TableNormal"/>
    <w:uiPriority w:val="47"/>
    <w:rsid w:val="002A64A4"/>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
    <w:name w:val="Grid Table 1 Light - Accent 11"/>
    <w:basedOn w:val="TableNormal"/>
    <w:uiPriority w:val="46"/>
    <w:rsid w:val="002A64A4"/>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2A64A4"/>
    <w:rPr>
      <w:vertAlign w:val="superscript"/>
    </w:rPr>
  </w:style>
  <w:style w:type="table" w:customStyle="1" w:styleId="LightShading14">
    <w:name w:val="Light Shading14"/>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39"/>
    <w:rsid w:val="002A64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A64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2A64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A64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Normal"/>
    <w:uiPriority w:val="51"/>
    <w:rsid w:val="002A64A4"/>
    <w:pPr>
      <w:spacing w:after="0" w:line="240" w:lineRule="auto"/>
    </w:pPr>
    <w:rPr>
      <w:rFonts w:ascii="Times New Roman" w:eastAsia="Times New Roman" w:hAnsi="Times New Roman" w:cs="Times New Roman"/>
      <w:color w:val="000000"/>
      <w:sz w:val="20"/>
      <w:szCs w:val="20"/>
      <w:lang w:val="en-CA" w:eastAsia="en-CA"/>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5">
    <w:name w:val="Table Grid5"/>
    <w:basedOn w:val="TableNormal"/>
    <w:next w:val="TableGrid"/>
    <w:uiPriority w:val="39"/>
    <w:rsid w:val="002A64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A64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1">
    <w:name w:val="List Table 6 Colorful11"/>
    <w:basedOn w:val="TableNormal"/>
    <w:next w:val="ListTable6Colorful1"/>
    <w:uiPriority w:val="51"/>
    <w:rsid w:val="002A64A4"/>
    <w:pPr>
      <w:spacing w:after="0" w:line="240" w:lineRule="auto"/>
    </w:pPr>
    <w:rPr>
      <w:rFonts w:ascii="Times New Roman" w:eastAsia="Times New Roman" w:hAnsi="Times New Roman" w:cs="Times New Roman"/>
      <w:color w:val="000000"/>
      <w:sz w:val="20"/>
      <w:szCs w:val="20"/>
      <w:lang w:val="en-CA" w:eastAsia="en-CA"/>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7">
    <w:name w:val="Table Grid7"/>
    <w:basedOn w:val="TableNormal"/>
    <w:next w:val="TableGrid"/>
    <w:uiPriority w:val="39"/>
    <w:rsid w:val="002A64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qFormat/>
    <w:rsid w:val="002A64A4"/>
    <w:pPr>
      <w:spacing w:after="0" w:line="240" w:lineRule="auto"/>
      <w:contextualSpacing/>
    </w:pPr>
    <w:rPr>
      <w:rFonts w:ascii="Cambria" w:eastAsia="MS Gothic" w:hAnsi="Cambria" w:cs="Times New Roman"/>
      <w:spacing w:val="-10"/>
      <w:kern w:val="28"/>
      <w:sz w:val="56"/>
      <w:szCs w:val="56"/>
      <w:lang w:val="en-GB"/>
    </w:rPr>
  </w:style>
  <w:style w:type="character" w:customStyle="1" w:styleId="TitleChar">
    <w:name w:val="Title Char"/>
    <w:basedOn w:val="DefaultParagraphFont"/>
    <w:link w:val="Title"/>
    <w:rsid w:val="002A64A4"/>
    <w:rPr>
      <w:rFonts w:ascii="Cambria" w:eastAsia="MS Gothic" w:hAnsi="Cambria" w:cs="Times New Roman"/>
      <w:spacing w:val="-10"/>
      <w:kern w:val="28"/>
      <w:sz w:val="56"/>
      <w:szCs w:val="56"/>
      <w:lang w:val="en-GB" w:eastAsia="en-US"/>
    </w:rPr>
  </w:style>
  <w:style w:type="table" w:customStyle="1" w:styleId="GridTable6Colorful1">
    <w:name w:val="Grid Table 6 Colorful1"/>
    <w:basedOn w:val="TableNormal"/>
    <w:next w:val="GridTable6Colorful"/>
    <w:uiPriority w:val="51"/>
    <w:rsid w:val="002A64A4"/>
    <w:pPr>
      <w:spacing w:after="0" w:line="240" w:lineRule="auto"/>
    </w:pPr>
    <w:rPr>
      <w:rFonts w:ascii="Times New Roman" w:eastAsia="Times New Roman" w:hAnsi="Times New Roman" w:cs="Times New Roman"/>
      <w:color w:val="000000"/>
      <w:sz w:val="20"/>
      <w:szCs w:val="20"/>
      <w:lang w:val="en-CA" w:eastAsia="en-C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32">
    <w:name w:val="Light Shading32"/>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11">
    <w:name w:val="Light Shading311"/>
    <w:basedOn w:val="TableSimple1"/>
    <w:next w:val="LightShading"/>
    <w:uiPriority w:val="60"/>
    <w:rsid w:val="002A64A4"/>
    <w:pPr>
      <w:spacing w:after="0" w:line="240" w:lineRule="auto"/>
      <w:jc w:val="both"/>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2A64A4"/>
    <w:rPr>
      <w:rFonts w:ascii="Times New Roman" w:hAnsi="Times New Roman" w:cs="Times New Roman"/>
      <w:sz w:val="24"/>
      <w:szCs w:val="24"/>
    </w:rPr>
  </w:style>
  <w:style w:type="paragraph" w:styleId="Title">
    <w:name w:val="Title"/>
    <w:basedOn w:val="Normal"/>
    <w:next w:val="Normal"/>
    <w:link w:val="TitleChar"/>
    <w:qFormat/>
    <w:rsid w:val="002A64A4"/>
    <w:pPr>
      <w:spacing w:after="0" w:line="240" w:lineRule="auto"/>
      <w:contextualSpacing/>
    </w:pPr>
    <w:rPr>
      <w:rFonts w:ascii="Cambria" w:eastAsia="MS Gothic" w:hAnsi="Cambria" w:cs="Times New Roman"/>
      <w:spacing w:val="-10"/>
      <w:kern w:val="28"/>
      <w:sz w:val="56"/>
      <w:szCs w:val="56"/>
      <w:lang w:val="en-GB"/>
    </w:rPr>
  </w:style>
  <w:style w:type="character" w:customStyle="1" w:styleId="TitleChar1">
    <w:name w:val="Title Char1"/>
    <w:basedOn w:val="DefaultParagraphFont"/>
    <w:uiPriority w:val="10"/>
    <w:rsid w:val="002A64A4"/>
    <w:rPr>
      <w:rFonts w:asciiTheme="majorHAnsi" w:eastAsiaTheme="majorEastAsia" w:hAnsiTheme="majorHAnsi" w:cstheme="majorBidi"/>
      <w:spacing w:val="-10"/>
      <w:kern w:val="28"/>
      <w:sz w:val="56"/>
      <w:szCs w:val="56"/>
    </w:rPr>
  </w:style>
  <w:style w:type="table" w:styleId="GridTable6Colorful">
    <w:name w:val="Grid Table 6 Colorful"/>
    <w:basedOn w:val="TableNormal"/>
    <w:uiPriority w:val="51"/>
    <w:rsid w:val="002A64A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
    <w:name w:val="List Table 6 Colorful2"/>
    <w:basedOn w:val="TableNormal"/>
    <w:next w:val="ListTable6Colorful"/>
    <w:uiPriority w:val="51"/>
    <w:rsid w:val="00297D9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8">
    <w:name w:val="Table Grid8"/>
    <w:basedOn w:val="TableNormal"/>
    <w:next w:val="TableGrid"/>
    <w:uiPriority w:val="39"/>
    <w:rsid w:val="00806A31"/>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5139">
      <w:bodyDiv w:val="1"/>
      <w:marLeft w:val="0"/>
      <w:marRight w:val="0"/>
      <w:marTop w:val="0"/>
      <w:marBottom w:val="0"/>
      <w:divBdr>
        <w:top w:val="none" w:sz="0" w:space="0" w:color="auto"/>
        <w:left w:val="none" w:sz="0" w:space="0" w:color="auto"/>
        <w:bottom w:val="none" w:sz="0" w:space="0" w:color="auto"/>
        <w:right w:val="none" w:sz="0" w:space="0" w:color="auto"/>
      </w:divBdr>
    </w:div>
    <w:div w:id="14119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_jan_khan@yahoo.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iki.islamicfinance.de/index.php/Islamic_financial_institu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nm.gov.my/index.php?ch=li&amp;cat=iib&amp;type=IIB&amp;fund=0&amp;c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5590-AB2B-4F01-B9CD-D78D62C2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24</Pages>
  <Words>14747</Words>
  <Characters>84059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306</cp:revision>
  <cp:lastPrinted>2015-10-01T06:19:00Z</cp:lastPrinted>
  <dcterms:created xsi:type="dcterms:W3CDTF">2015-08-26T03:26:00Z</dcterms:created>
  <dcterms:modified xsi:type="dcterms:W3CDTF">2015-10-08T13:17:00Z</dcterms:modified>
</cp:coreProperties>
</file>